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72B" w:rsidRDefault="00024C0A">
      <w:pPr>
        <w:spacing w:line="480" w:lineRule="auto"/>
        <w:jc w:val="center"/>
        <w:rPr>
          <w:rFonts w:ascii="Times New Roman" w:hAnsi="Times New Roman" w:cs="Times New Roman"/>
          <w:b/>
          <w:sz w:val="24"/>
          <w:szCs w:val="24"/>
        </w:rPr>
      </w:pPr>
      <w:r>
        <w:rPr>
          <w:rFonts w:ascii="Times New Roman" w:hAnsi="Times New Roman" w:cs="Times New Roman"/>
          <w:b/>
          <w:sz w:val="24"/>
          <w:szCs w:val="24"/>
        </w:rPr>
        <w:t>BAB II</w:t>
      </w:r>
    </w:p>
    <w:p w:rsidR="00A1272B" w:rsidRDefault="00024C0A">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TINJAUAN PUSTAKA, KERANGKA PEMIKIRAN, DAN HIPOTESIS PENELITIAN</w:t>
      </w:r>
    </w:p>
    <w:p w:rsidR="00A1272B" w:rsidRDefault="00024C0A">
      <w:pPr>
        <w:spacing w:line="480" w:lineRule="auto"/>
        <w:jc w:val="both"/>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t xml:space="preserve"> Tinjauan Pustaka</w:t>
      </w:r>
    </w:p>
    <w:p w:rsidR="00A1272B" w:rsidRDefault="00024C0A">
      <w:p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2.1.1 </w:t>
      </w:r>
      <w:r>
        <w:rPr>
          <w:rFonts w:ascii="Times New Roman" w:hAnsi="Times New Roman" w:cs="Times New Roman"/>
          <w:b/>
          <w:sz w:val="24"/>
          <w:szCs w:val="24"/>
        </w:rPr>
        <w:tab/>
        <w:t>Tinjauan Mengenai Bank</w:t>
      </w:r>
    </w:p>
    <w:p w:rsidR="00A1272B" w:rsidRDefault="00024C0A">
      <w:pPr>
        <w:spacing w:line="480" w:lineRule="auto"/>
        <w:jc w:val="both"/>
        <w:rPr>
          <w:rFonts w:ascii="Times New Roman" w:hAnsi="Times New Roman" w:cs="Times New Roman"/>
          <w:b/>
          <w:sz w:val="24"/>
          <w:szCs w:val="24"/>
        </w:rPr>
      </w:pPr>
      <w:r>
        <w:rPr>
          <w:rFonts w:ascii="Times New Roman" w:hAnsi="Times New Roman" w:cs="Times New Roman"/>
          <w:b/>
          <w:sz w:val="24"/>
          <w:szCs w:val="24"/>
        </w:rPr>
        <w:t>2.1.1.1 Pengertian Bank</w:t>
      </w:r>
    </w:p>
    <w:p w:rsidR="00A1272B" w:rsidRDefault="00024C0A">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Istilah bank berasal dari bahasa italia yaitu </w:t>
      </w:r>
      <w:r>
        <w:rPr>
          <w:rFonts w:ascii="Times New Roman" w:hAnsi="Times New Roman" w:cs="Times New Roman"/>
          <w:i/>
          <w:sz w:val="24"/>
          <w:szCs w:val="24"/>
        </w:rPr>
        <w:t>banco</w:t>
      </w:r>
      <w:r>
        <w:rPr>
          <w:rFonts w:ascii="Times New Roman" w:hAnsi="Times New Roman" w:cs="Times New Roman"/>
          <w:sz w:val="24"/>
          <w:szCs w:val="24"/>
        </w:rPr>
        <w:t xml:space="preserve"> (bangku). Istilah inilah yang digunakan oleh </w:t>
      </w:r>
      <w:r>
        <w:rPr>
          <w:rFonts w:ascii="Times New Roman" w:hAnsi="Times New Roman" w:cs="Times New Roman"/>
          <w:i/>
          <w:sz w:val="24"/>
          <w:szCs w:val="24"/>
        </w:rPr>
        <w:t>banker</w:t>
      </w:r>
      <w:r>
        <w:rPr>
          <w:rFonts w:ascii="Times New Roman" w:hAnsi="Times New Roman" w:cs="Times New Roman"/>
          <w:sz w:val="24"/>
          <w:szCs w:val="24"/>
        </w:rPr>
        <w:t xml:space="preserve"> kemudian berkembang dan </w:t>
      </w:r>
      <w:r>
        <w:rPr>
          <w:rFonts w:ascii="Times New Roman" w:hAnsi="Times New Roman" w:cs="Times New Roman"/>
          <w:sz w:val="24"/>
          <w:szCs w:val="24"/>
        </w:rPr>
        <w:t>lebih dikenal dengan sebutan</w:t>
      </w:r>
      <w:r>
        <w:rPr>
          <w:rFonts w:ascii="Times New Roman" w:hAnsi="Times New Roman" w:cs="Times New Roman"/>
          <w:sz w:val="24"/>
          <w:szCs w:val="24"/>
        </w:rPr>
        <w:t xml:space="preserve"> bank</w:t>
      </w:r>
      <w:r>
        <w:rPr>
          <w:rFonts w:ascii="Times New Roman" w:hAnsi="Times New Roman" w:cs="Times New Roman"/>
          <w:sz w:val="24"/>
          <w:szCs w:val="24"/>
        </w:rPr>
        <w:t xml:space="preserve"> (Muktar,Bustari 2016:79)</w:t>
      </w:r>
      <w:r>
        <w:rPr>
          <w:rFonts w:ascii="Times New Roman" w:hAnsi="Times New Roman" w:cs="Times New Roman"/>
          <w:sz w:val="24"/>
          <w:szCs w:val="24"/>
        </w:rPr>
        <w:t>. Menurut</w:t>
      </w:r>
      <w:r>
        <w:rPr>
          <w:rFonts w:ascii="Times New Roman" w:hAnsi="Times New Roman" w:cs="Times New Roman"/>
          <w:sz w:val="24"/>
          <w:szCs w:val="24"/>
        </w:rPr>
        <w:t xml:space="preserve"> </w:t>
      </w:r>
      <w:r>
        <w:rPr>
          <w:rFonts w:ascii="Times New Roman" w:hAnsi="Times New Roman" w:cs="Times New Roman"/>
          <w:sz w:val="24"/>
          <w:szCs w:val="24"/>
        </w:rPr>
        <w:t>Undang-Undang No. 10 Tahun 1998</w:t>
      </w:r>
      <w:r>
        <w:rPr>
          <w:rFonts w:ascii="Times New Roman" w:hAnsi="Times New Roman" w:cs="Times New Roman"/>
          <w:sz w:val="24"/>
          <w:szCs w:val="24"/>
        </w:rPr>
        <w:t xml:space="preserve"> tentang perubahan Undang-Undang no.7 1992 tentang perbankan pasal 1 ayat 2 bahwa</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Bank adalah badan usaha yang menghimpun dana dari</w:t>
      </w:r>
      <w:r>
        <w:rPr>
          <w:rFonts w:ascii="Times New Roman" w:hAnsi="Times New Roman" w:cs="Times New Roman"/>
          <w:sz w:val="24"/>
          <w:szCs w:val="24"/>
        </w:rPr>
        <w:t xml:space="preserve"> masyarakat dalam bentuk simpanan dan menyalurkannya kepada masyarakat dalam bentuk kredit dan atau bentuk-bentuk lainnya dalam rangka meningkatkan taraf  hidup rakyat banyak</w:t>
      </w:r>
      <w:r>
        <w:rPr>
          <w:rFonts w:ascii="Times New Roman" w:hAnsi="Times New Roman" w:cs="Times New Roman"/>
          <w:sz w:val="24"/>
          <w:szCs w:val="24"/>
        </w:rPr>
        <w:t>”</w:t>
      </w:r>
      <w:r>
        <w:rPr>
          <w:rFonts w:ascii="Times New Roman" w:hAnsi="Times New Roman" w:cs="Times New Roman"/>
          <w:sz w:val="24"/>
          <w:szCs w:val="24"/>
        </w:rPr>
        <w:t>.</w:t>
      </w:r>
    </w:p>
    <w:p w:rsidR="00A1272B" w:rsidRDefault="00024C0A">
      <w:pPr>
        <w:spacing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Sementara itu, </w:t>
      </w:r>
      <w:r>
        <w:rPr>
          <w:rFonts w:ascii="Times New Roman" w:hAnsi="Times New Roman" w:cs="Times New Roman"/>
          <w:sz w:val="24"/>
          <w:szCs w:val="24"/>
        </w:rPr>
        <w:t>Kasmir (2010:11) menyatakan</w:t>
      </w:r>
      <w:r>
        <w:rPr>
          <w:rFonts w:ascii="Times New Roman" w:hAnsi="Times New Roman" w:cs="Times New Roman"/>
          <w:sz w:val="24"/>
          <w:szCs w:val="24"/>
        </w:rPr>
        <w:t xml:space="preserve"> bahwa</w:t>
      </w:r>
      <w:r>
        <w:rPr>
          <w:rFonts w:ascii="Times New Roman" w:hAnsi="Times New Roman" w:cs="Times New Roman"/>
          <w:sz w:val="24"/>
          <w:szCs w:val="24"/>
        </w:rPr>
        <w:t>:</w:t>
      </w:r>
    </w:p>
    <w:p w:rsidR="00A1272B" w:rsidRDefault="00024C0A">
      <w:pPr>
        <w:spacing w:line="240" w:lineRule="auto"/>
        <w:ind w:left="1560"/>
        <w:jc w:val="both"/>
        <w:rPr>
          <w:rFonts w:ascii="Times New Roman" w:hAnsi="Times New Roman" w:cs="Times New Roman"/>
          <w:sz w:val="24"/>
          <w:szCs w:val="24"/>
        </w:rPr>
      </w:pPr>
      <w:r>
        <w:rPr>
          <w:rFonts w:ascii="Times New Roman" w:hAnsi="Times New Roman" w:cs="Times New Roman"/>
          <w:sz w:val="24"/>
          <w:szCs w:val="24"/>
        </w:rPr>
        <w:t>“Bank adalah lembaga keuanga</w:t>
      </w:r>
      <w:r>
        <w:rPr>
          <w:rFonts w:ascii="Times New Roman" w:hAnsi="Times New Roman" w:cs="Times New Roman"/>
          <w:sz w:val="24"/>
          <w:szCs w:val="24"/>
        </w:rPr>
        <w:t>n yang kegiatan utamanya adalah menghimpun dana dari masyarakat dan menyalurkannya kembali dana tersebut ke masyarakat serta memberikan jasa bank yang lainnya. Dari pengertian tersebut dapat disimpulkan bahwa bank adalah suatu lembaga yang menghimpun dan m</w:t>
      </w:r>
      <w:r>
        <w:rPr>
          <w:rFonts w:ascii="Times New Roman" w:hAnsi="Times New Roman" w:cs="Times New Roman"/>
          <w:sz w:val="24"/>
          <w:szCs w:val="24"/>
        </w:rPr>
        <w:t>enyalurkan dana dari dan ke masyarakat serta pada bank lainnya sesuai dengan ketentuan dan waktu yang telah ditetapkan.”</w:t>
      </w:r>
    </w:p>
    <w:p w:rsidR="00A1272B" w:rsidRDefault="00A1272B">
      <w:pPr>
        <w:spacing w:line="240" w:lineRule="auto"/>
        <w:ind w:left="1560"/>
        <w:jc w:val="both"/>
        <w:rPr>
          <w:rFonts w:ascii="Times New Roman" w:hAnsi="Times New Roman" w:cs="Times New Roman"/>
          <w:sz w:val="24"/>
          <w:szCs w:val="24"/>
        </w:rPr>
      </w:pPr>
    </w:p>
    <w:p w:rsidR="00A1272B" w:rsidRDefault="00024C0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Jadi, bank adalah lembaga keuangan yang kegiatannya menghimpun dana bagi masyarakat yang kelebihan dana dan menyalurkannya kembali kep</w:t>
      </w:r>
      <w:r>
        <w:rPr>
          <w:rFonts w:ascii="Times New Roman" w:hAnsi="Times New Roman" w:cs="Times New Roman"/>
          <w:sz w:val="24"/>
          <w:szCs w:val="24"/>
        </w:rPr>
        <w:t>ada masyarakat yang kekurangan dana untuk meningkatkan taraf hidup rakyat banyak.</w:t>
      </w:r>
    </w:p>
    <w:p w:rsidR="00A1272B" w:rsidRDefault="00024C0A">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2.1.1.2 Pengertian Bank Syariah</w:t>
      </w:r>
    </w:p>
    <w:p w:rsidR="00A1272B" w:rsidRDefault="00024C0A">
      <w:pPr>
        <w:spacing w:line="480" w:lineRule="auto"/>
        <w:jc w:val="both"/>
        <w:rPr>
          <w:rFonts w:ascii="Times New Roman" w:hAnsi="Times New Roman" w:cs="Times New Roman"/>
          <w:sz w:val="24"/>
          <w:szCs w:val="24"/>
        </w:rPr>
      </w:pPr>
      <w:r>
        <w:rPr>
          <w:rFonts w:ascii="Times New Roman" w:hAnsi="Times New Roman" w:cs="Times New Roman"/>
          <w:sz w:val="24"/>
          <w:szCs w:val="24"/>
        </w:rPr>
        <w:tab/>
        <w:t>Menurut Undang-Undang Nomor 21 Tahun 2008</w:t>
      </w:r>
      <w:r>
        <w:rPr>
          <w:rFonts w:ascii="Times New Roman" w:hAnsi="Times New Roman" w:cs="Times New Roman"/>
          <w:sz w:val="24"/>
          <w:szCs w:val="24"/>
        </w:rPr>
        <w:t xml:space="preserve"> tentang perbankan syariah</w:t>
      </w:r>
      <w:r>
        <w:rPr>
          <w:rFonts w:ascii="Times New Roman" w:hAnsi="Times New Roman" w:cs="Times New Roman"/>
          <w:sz w:val="24"/>
          <w:szCs w:val="24"/>
        </w:rPr>
        <w:t xml:space="preserve"> pasal 1 ayat 7,  </w:t>
      </w:r>
      <w:r>
        <w:rPr>
          <w:rFonts w:ascii="Times New Roman" w:hAnsi="Times New Roman" w:cs="Times New Roman"/>
          <w:sz w:val="24"/>
          <w:szCs w:val="24"/>
        </w:rPr>
        <w:t>menyatakan bahwa,</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bank syariah adalah bank yang menjala</w:t>
      </w:r>
      <w:r>
        <w:rPr>
          <w:rFonts w:ascii="Times New Roman" w:hAnsi="Times New Roman" w:cs="Times New Roman"/>
          <w:sz w:val="24"/>
          <w:szCs w:val="24"/>
        </w:rPr>
        <w:t>nkan kegiatan usahanya berdasarkan prinsip syariah dan menurut jenisnya terdiri atas Bank Umum Syariah (BUS) dan Bank Pembiayaan Rakyat Syariah (BPRS)</w:t>
      </w:r>
      <w:r>
        <w:rPr>
          <w:rFonts w:ascii="Times New Roman" w:hAnsi="Times New Roman" w:cs="Times New Roman"/>
          <w:sz w:val="24"/>
          <w:szCs w:val="24"/>
        </w:rPr>
        <w:t>”</w:t>
      </w:r>
      <w:r>
        <w:rPr>
          <w:rFonts w:ascii="Times New Roman" w:hAnsi="Times New Roman" w:cs="Times New Roman"/>
          <w:sz w:val="24"/>
          <w:szCs w:val="24"/>
        </w:rPr>
        <w:t>.</w:t>
      </w:r>
    </w:p>
    <w:p w:rsidR="00A1272B" w:rsidRDefault="00024C0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Sementara itu, </w:t>
      </w:r>
      <w:r>
        <w:rPr>
          <w:rFonts w:ascii="Times New Roman" w:hAnsi="Times New Roman" w:cs="Times New Roman"/>
          <w:sz w:val="24"/>
          <w:szCs w:val="24"/>
        </w:rPr>
        <w:t>Ascarya (2007:5) menyatakan</w:t>
      </w:r>
      <w:r>
        <w:rPr>
          <w:rFonts w:ascii="Times New Roman" w:hAnsi="Times New Roman" w:cs="Times New Roman"/>
          <w:sz w:val="24"/>
          <w:szCs w:val="24"/>
        </w:rPr>
        <w:t xml:space="preserve"> bahwa:</w:t>
      </w:r>
    </w:p>
    <w:p w:rsidR="00A1272B" w:rsidRDefault="00024C0A">
      <w:pPr>
        <w:spacing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”Bank syariah adalah bank yang melaksanakan kegiatan </w:t>
      </w:r>
      <w:r>
        <w:rPr>
          <w:rFonts w:ascii="Times New Roman" w:hAnsi="Times New Roman" w:cs="Times New Roman"/>
          <w:sz w:val="24"/>
          <w:szCs w:val="24"/>
        </w:rPr>
        <w:t>usaha berdasarkan prinsip syariah, yaitu aturan perjanjian berdasarkan hukum islam antara bank atau pihak lain untuk menyimpan dana dan atau pembiayaan kegiatan usaha. Produk-produk bank syariah mempunyai kemiripan tetapi tidak sama dengan bank konvensiona</w:t>
      </w:r>
      <w:r>
        <w:rPr>
          <w:rFonts w:ascii="Times New Roman" w:hAnsi="Times New Roman" w:cs="Times New Roman"/>
          <w:sz w:val="24"/>
          <w:szCs w:val="24"/>
        </w:rPr>
        <w:t xml:space="preserve">l karena adanya </w:t>
      </w:r>
      <w:r>
        <w:rPr>
          <w:rFonts w:ascii="Times New Roman" w:hAnsi="Times New Roman" w:cs="Times New Roman"/>
          <w:i/>
          <w:sz w:val="24"/>
          <w:szCs w:val="24"/>
        </w:rPr>
        <w:t xml:space="preserve">ribh, gharar, </w:t>
      </w:r>
      <w:r>
        <w:rPr>
          <w:rFonts w:ascii="Times New Roman" w:hAnsi="Times New Roman" w:cs="Times New Roman"/>
          <w:sz w:val="24"/>
          <w:szCs w:val="24"/>
        </w:rPr>
        <w:t>dan</w:t>
      </w:r>
      <w:r>
        <w:rPr>
          <w:rFonts w:ascii="Times New Roman" w:hAnsi="Times New Roman" w:cs="Times New Roman"/>
          <w:i/>
          <w:sz w:val="24"/>
          <w:szCs w:val="24"/>
        </w:rPr>
        <w:t xml:space="preserve"> masyir</w:t>
      </w:r>
      <w:r>
        <w:rPr>
          <w:rFonts w:ascii="Times New Roman" w:hAnsi="Times New Roman" w:cs="Times New Roman"/>
          <w:sz w:val="24"/>
          <w:szCs w:val="24"/>
        </w:rPr>
        <w:t>”.</w:t>
      </w:r>
    </w:p>
    <w:p w:rsidR="00A1272B" w:rsidRDefault="00024C0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Selanjutnya, </w:t>
      </w:r>
      <w:r>
        <w:rPr>
          <w:rFonts w:ascii="Times New Roman" w:hAnsi="Times New Roman" w:cs="Times New Roman"/>
          <w:sz w:val="24"/>
          <w:szCs w:val="24"/>
        </w:rPr>
        <w:t>Iska (2012:49) menyatakan</w:t>
      </w:r>
      <w:r>
        <w:rPr>
          <w:rFonts w:ascii="Times New Roman" w:hAnsi="Times New Roman" w:cs="Times New Roman"/>
          <w:sz w:val="24"/>
          <w:szCs w:val="24"/>
        </w:rPr>
        <w:t xml:space="preserve"> bahwa:</w:t>
      </w:r>
    </w:p>
    <w:p w:rsidR="00A1272B" w:rsidRDefault="00024C0A">
      <w:pPr>
        <w:spacing w:line="240" w:lineRule="auto"/>
        <w:ind w:left="709"/>
        <w:jc w:val="both"/>
        <w:rPr>
          <w:rFonts w:ascii="Times New Roman" w:hAnsi="Times New Roman" w:cs="Times New Roman"/>
          <w:sz w:val="24"/>
          <w:szCs w:val="24"/>
        </w:rPr>
      </w:pPr>
      <w:r>
        <w:rPr>
          <w:rFonts w:ascii="Times New Roman" w:hAnsi="Times New Roman" w:cs="Times New Roman"/>
          <w:sz w:val="24"/>
          <w:szCs w:val="24"/>
        </w:rPr>
        <w:t>“Bank syariah adalah lembaga keuangan atau perbankan yang operasional dan produksinya dikembangkan berlandaskan syariat islam (</w:t>
      </w:r>
      <w:r>
        <w:rPr>
          <w:rFonts w:ascii="Times New Roman" w:hAnsi="Times New Roman" w:cs="Times New Roman"/>
          <w:i/>
          <w:sz w:val="24"/>
          <w:szCs w:val="24"/>
        </w:rPr>
        <w:t xml:space="preserve">al-Qur’an </w:t>
      </w:r>
      <w:r>
        <w:rPr>
          <w:rFonts w:ascii="Times New Roman" w:hAnsi="Times New Roman" w:cs="Times New Roman"/>
          <w:sz w:val="24"/>
          <w:szCs w:val="24"/>
        </w:rPr>
        <w:t xml:space="preserve">dan </w:t>
      </w:r>
      <w:r>
        <w:rPr>
          <w:rFonts w:ascii="Times New Roman" w:hAnsi="Times New Roman" w:cs="Times New Roman"/>
          <w:i/>
          <w:sz w:val="24"/>
          <w:szCs w:val="24"/>
        </w:rPr>
        <w:t>hadist Nabi SAW</w:t>
      </w:r>
      <w:r>
        <w:rPr>
          <w:rFonts w:ascii="Times New Roman" w:hAnsi="Times New Roman" w:cs="Times New Roman"/>
          <w:sz w:val="24"/>
          <w:szCs w:val="24"/>
        </w:rPr>
        <w:t xml:space="preserve">) dan menggunakan kaidah-kaidah </w:t>
      </w:r>
      <w:r>
        <w:rPr>
          <w:rFonts w:ascii="Times New Roman" w:hAnsi="Times New Roman" w:cs="Times New Roman"/>
          <w:i/>
          <w:sz w:val="24"/>
          <w:szCs w:val="24"/>
        </w:rPr>
        <w:t>fiqh.</w:t>
      </w:r>
      <w:r>
        <w:rPr>
          <w:rFonts w:ascii="Times New Roman" w:hAnsi="Times New Roman" w:cs="Times New Roman"/>
          <w:sz w:val="24"/>
          <w:szCs w:val="24"/>
        </w:rPr>
        <w:t xml:space="preserve"> Dari uraian diatas maka dapat disimpulkan bahwa bank syariah merupakan suatu lembaga keuangan yang bentuk operasional dan jenis produknya dikembangkan sesuai dengan prinsip syariat islam yang berdasarkan prinsip bagi h</w:t>
      </w:r>
      <w:r>
        <w:rPr>
          <w:rFonts w:ascii="Times New Roman" w:hAnsi="Times New Roman" w:cs="Times New Roman"/>
          <w:sz w:val="24"/>
          <w:szCs w:val="24"/>
        </w:rPr>
        <w:t>asil”.</w:t>
      </w:r>
    </w:p>
    <w:p w:rsidR="00A1272B" w:rsidRDefault="00024C0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Sejalan dengan pendapat diatas, </w:t>
      </w:r>
      <w:r>
        <w:rPr>
          <w:rFonts w:ascii="Times New Roman" w:hAnsi="Times New Roman" w:cs="Times New Roman"/>
          <w:sz w:val="24"/>
          <w:szCs w:val="24"/>
        </w:rPr>
        <w:t>Sudarsono (2014:10) berpendapat:</w:t>
      </w:r>
    </w:p>
    <w:p w:rsidR="00A1272B" w:rsidRDefault="00024C0A">
      <w:pPr>
        <w:spacing w:line="240" w:lineRule="auto"/>
        <w:ind w:left="709"/>
        <w:jc w:val="both"/>
        <w:rPr>
          <w:rFonts w:ascii="Times New Roman" w:hAnsi="Times New Roman" w:cs="Times New Roman"/>
          <w:sz w:val="24"/>
          <w:szCs w:val="24"/>
        </w:rPr>
      </w:pPr>
      <w:r>
        <w:rPr>
          <w:rFonts w:ascii="Times New Roman" w:hAnsi="Times New Roman" w:cs="Times New Roman"/>
          <w:sz w:val="24"/>
          <w:szCs w:val="24"/>
        </w:rPr>
        <w:t>“Bahwa yang dimaksud dengan bank syariah ialah lembaga keuangan yang usaha pokoknya memberikan kredit dan jasa-jasa lain dalam lalu lintas pembayaran serta peredaran uang yang beropera</w:t>
      </w:r>
      <w:r>
        <w:rPr>
          <w:rFonts w:ascii="Times New Roman" w:hAnsi="Times New Roman" w:cs="Times New Roman"/>
          <w:sz w:val="24"/>
          <w:szCs w:val="24"/>
        </w:rPr>
        <w:t>si dengan prinsip-prinsip syariah”.</w:t>
      </w:r>
    </w:p>
    <w:p w:rsidR="00A1272B" w:rsidRDefault="00A1272B">
      <w:pPr>
        <w:spacing w:line="240" w:lineRule="auto"/>
        <w:ind w:left="709"/>
        <w:jc w:val="both"/>
        <w:rPr>
          <w:rFonts w:ascii="Times New Roman" w:hAnsi="Times New Roman" w:cs="Times New Roman"/>
          <w:sz w:val="24"/>
          <w:szCs w:val="24"/>
        </w:rPr>
      </w:pPr>
    </w:p>
    <w:p w:rsidR="00A1272B" w:rsidRDefault="00024C0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Jadi, perbankan syariah adalah lembaga keuangan atau perbankan yang kegiatan operasionalnya berdasarkan syariat islam baik dari produk-produknya maupun dari kegiatan-kegiatan dalam bank syariah tersebut.</w:t>
      </w:r>
    </w:p>
    <w:p w:rsidR="00A1272B" w:rsidRDefault="00024C0A">
      <w:pPr>
        <w:spacing w:line="480" w:lineRule="auto"/>
        <w:jc w:val="both"/>
        <w:rPr>
          <w:rFonts w:ascii="Times New Roman" w:hAnsi="Times New Roman" w:cs="Times New Roman"/>
          <w:sz w:val="24"/>
          <w:szCs w:val="24"/>
        </w:rPr>
      </w:pPr>
      <w:r>
        <w:rPr>
          <w:rFonts w:ascii="Times New Roman" w:hAnsi="Times New Roman" w:cs="Times New Roman"/>
          <w:sz w:val="24"/>
          <w:szCs w:val="24"/>
        </w:rPr>
        <w:tab/>
        <w:t>Bank syariah s</w:t>
      </w:r>
      <w:r>
        <w:rPr>
          <w:rFonts w:ascii="Times New Roman" w:hAnsi="Times New Roman" w:cs="Times New Roman"/>
          <w:sz w:val="24"/>
          <w:szCs w:val="24"/>
        </w:rPr>
        <w:t>ebagaimana bank konvensional memiliki fungsi sebagai perantara jasa keuangan (</w:t>
      </w:r>
      <w:r>
        <w:rPr>
          <w:rFonts w:ascii="Times New Roman" w:hAnsi="Times New Roman" w:cs="Times New Roman"/>
          <w:i/>
          <w:sz w:val="24"/>
          <w:szCs w:val="24"/>
        </w:rPr>
        <w:t>financial intermediary</w:t>
      </w:r>
      <w:r>
        <w:rPr>
          <w:rFonts w:ascii="Times New Roman" w:hAnsi="Times New Roman" w:cs="Times New Roman"/>
          <w:sz w:val="24"/>
          <w:szCs w:val="24"/>
        </w:rPr>
        <w:t xml:space="preserve">), memiliki tugas pokok yaitu menghimpun dana dari masyarakat dan menyalurkan kembali kepada masyarakat </w:t>
      </w:r>
      <w:r>
        <w:rPr>
          <w:rFonts w:ascii="Times New Roman" w:hAnsi="Times New Roman" w:cs="Times New Roman"/>
          <w:sz w:val="24"/>
          <w:szCs w:val="24"/>
        </w:rPr>
        <w:lastRenderedPageBreak/>
        <w:t>dalam bentuk fasilitas pembiayaan. Perbedaan mendasa</w:t>
      </w:r>
      <w:r>
        <w:rPr>
          <w:rFonts w:ascii="Times New Roman" w:hAnsi="Times New Roman" w:cs="Times New Roman"/>
          <w:sz w:val="24"/>
          <w:szCs w:val="24"/>
        </w:rPr>
        <w:t xml:space="preserve">r antara kedua bank tersebut hanyalah bank syariah melakukan kegiatan usahanya tidak berdasarkan bunga, namun didasarkan pada prinsip syariah atau prinsip pembagian keuntungan dan kerugian. Keberadaan perbankan syariah sebagai bagian dari sistem perbankan </w:t>
      </w:r>
      <w:r>
        <w:rPr>
          <w:rFonts w:ascii="Times New Roman" w:hAnsi="Times New Roman" w:cs="Times New Roman"/>
          <w:sz w:val="24"/>
          <w:szCs w:val="24"/>
        </w:rPr>
        <w:t>nasional diharapkan dapat mendorong perkembangan perekonomian suatu negara. Berikut ini adalah perbandingan antara bank konvensional dan bank syariah pada tabel 2.1:</w:t>
      </w:r>
    </w:p>
    <w:p w:rsidR="00A1272B" w:rsidRDefault="00024C0A">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Tabel 2.1</w:t>
      </w:r>
    </w:p>
    <w:p w:rsidR="00A1272B" w:rsidRDefault="00024C0A">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Perbandingan Bagi Hasil dengan Sistem Bunga</w:t>
      </w:r>
    </w:p>
    <w:tbl>
      <w:tblPr>
        <w:tblStyle w:val="TableGrid"/>
        <w:tblW w:w="8153" w:type="dxa"/>
        <w:tblLayout w:type="fixed"/>
        <w:tblLook w:val="04A0" w:firstRow="1" w:lastRow="0" w:firstColumn="1" w:lastColumn="0" w:noHBand="0" w:noVBand="1"/>
      </w:tblPr>
      <w:tblGrid>
        <w:gridCol w:w="675"/>
        <w:gridCol w:w="2268"/>
        <w:gridCol w:w="2694"/>
        <w:gridCol w:w="2516"/>
      </w:tblGrid>
      <w:tr w:rsidR="00A1272B">
        <w:tc>
          <w:tcPr>
            <w:tcW w:w="675" w:type="dxa"/>
            <w:vAlign w:val="center"/>
          </w:tcPr>
          <w:p w:rsidR="00A1272B" w:rsidRDefault="00024C0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No</w:t>
            </w:r>
          </w:p>
        </w:tc>
        <w:tc>
          <w:tcPr>
            <w:tcW w:w="2268" w:type="dxa"/>
            <w:vAlign w:val="center"/>
          </w:tcPr>
          <w:p w:rsidR="00A1272B" w:rsidRDefault="00024C0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Perbandingan</w:t>
            </w:r>
          </w:p>
        </w:tc>
        <w:tc>
          <w:tcPr>
            <w:tcW w:w="2694" w:type="dxa"/>
            <w:vAlign w:val="center"/>
          </w:tcPr>
          <w:p w:rsidR="00A1272B" w:rsidRDefault="00024C0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Bunga</w:t>
            </w:r>
          </w:p>
        </w:tc>
        <w:tc>
          <w:tcPr>
            <w:tcW w:w="2516" w:type="dxa"/>
            <w:vAlign w:val="center"/>
          </w:tcPr>
          <w:p w:rsidR="00A1272B" w:rsidRDefault="00024C0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Bagi Hasil</w:t>
            </w:r>
          </w:p>
        </w:tc>
      </w:tr>
      <w:tr w:rsidR="00A1272B">
        <w:tc>
          <w:tcPr>
            <w:tcW w:w="675" w:type="dxa"/>
            <w:vAlign w:val="center"/>
          </w:tcPr>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268"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Penentuan</w:t>
            </w:r>
          </w:p>
        </w:tc>
        <w:tc>
          <w:tcPr>
            <w:tcW w:w="2694"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Berdasarkan presentase yang disepakati saat akad</w:t>
            </w:r>
          </w:p>
        </w:tc>
        <w:tc>
          <w:tcPr>
            <w:tcW w:w="2516"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Berdasarkan rasio atau perbandingan yang disepakati saat akad</w:t>
            </w:r>
          </w:p>
        </w:tc>
      </w:tr>
      <w:tr w:rsidR="00A1272B">
        <w:tc>
          <w:tcPr>
            <w:tcW w:w="675" w:type="dxa"/>
            <w:vAlign w:val="center"/>
          </w:tcPr>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268"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Besarnya presentase</w:t>
            </w:r>
          </w:p>
        </w:tc>
        <w:tc>
          <w:tcPr>
            <w:tcW w:w="2694"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Berdasarkan jumlah uang (modal) yang dipinjamkan untuk usaha</w:t>
            </w:r>
          </w:p>
        </w:tc>
        <w:tc>
          <w:tcPr>
            <w:tcW w:w="2516"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Berdasarkan jumlah keuntungan yang diperoleh dari</w:t>
            </w:r>
            <w:r>
              <w:rPr>
                <w:rFonts w:ascii="Times New Roman" w:hAnsi="Times New Roman" w:cs="Times New Roman"/>
                <w:sz w:val="24"/>
                <w:szCs w:val="24"/>
              </w:rPr>
              <w:t xml:space="preserve"> usaha yang dibiayai</w:t>
            </w:r>
          </w:p>
        </w:tc>
      </w:tr>
      <w:tr w:rsidR="00A1272B">
        <w:tc>
          <w:tcPr>
            <w:tcW w:w="675" w:type="dxa"/>
            <w:vAlign w:val="center"/>
          </w:tcPr>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268"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Pembayaran</w:t>
            </w:r>
          </w:p>
        </w:tc>
        <w:tc>
          <w:tcPr>
            <w:tcW w:w="2694"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Tanpa pertimbangan untung atau rugi apakah usaha yang dijalankan pihak nasabah</w:t>
            </w:r>
          </w:p>
        </w:tc>
        <w:tc>
          <w:tcPr>
            <w:tcW w:w="2516"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Menggunakan pertimbangan besarnya keuntungan usaha yang dijalankan</w:t>
            </w:r>
          </w:p>
        </w:tc>
      </w:tr>
      <w:tr w:rsidR="00A1272B">
        <w:tc>
          <w:tcPr>
            <w:tcW w:w="675" w:type="dxa"/>
            <w:vAlign w:val="center"/>
          </w:tcPr>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268"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Jumlah pembayaran</w:t>
            </w:r>
          </w:p>
        </w:tc>
        <w:tc>
          <w:tcPr>
            <w:tcW w:w="2694"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Jumlah pembayaran bunga tidak meningkat meski </w:t>
            </w:r>
            <w:r>
              <w:rPr>
                <w:rFonts w:ascii="Times New Roman" w:hAnsi="Times New Roman" w:cs="Times New Roman"/>
                <w:sz w:val="24"/>
                <w:szCs w:val="24"/>
              </w:rPr>
              <w:t>keuntungan usaha berlipat</w:t>
            </w:r>
          </w:p>
        </w:tc>
        <w:tc>
          <w:tcPr>
            <w:tcW w:w="2516"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Jumlah pembayaran bagi hasil meningkat sesuai dengan peningkatan pendapatan usaha</w:t>
            </w:r>
          </w:p>
        </w:tc>
      </w:tr>
      <w:tr w:rsidR="00A1272B">
        <w:tc>
          <w:tcPr>
            <w:tcW w:w="675" w:type="dxa"/>
            <w:vAlign w:val="center"/>
          </w:tcPr>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2268"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Eksistensi</w:t>
            </w:r>
          </w:p>
        </w:tc>
        <w:tc>
          <w:tcPr>
            <w:tcW w:w="2694"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Diragukan dan dikecam beberapa kalangan</w:t>
            </w:r>
          </w:p>
        </w:tc>
        <w:tc>
          <w:tcPr>
            <w:tcW w:w="2516" w:type="dxa"/>
            <w:vAlign w:val="center"/>
          </w:tcPr>
          <w:p w:rsidR="00A1272B" w:rsidRDefault="00024C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Diakui semua kalangan</w:t>
            </w:r>
          </w:p>
        </w:tc>
      </w:tr>
    </w:tbl>
    <w:p w:rsidR="00A1272B" w:rsidRDefault="00024C0A">
      <w:p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Sumber: Teori, Kebijakan dan </w:t>
      </w:r>
      <w:r>
        <w:rPr>
          <w:rFonts w:ascii="Times New Roman" w:hAnsi="Times New Roman" w:cs="Times New Roman"/>
          <w:b/>
          <w:sz w:val="24"/>
          <w:szCs w:val="24"/>
        </w:rPr>
        <w:t>S</w:t>
      </w:r>
      <w:r>
        <w:rPr>
          <w:rFonts w:ascii="Times New Roman" w:hAnsi="Times New Roman" w:cs="Times New Roman"/>
          <w:b/>
          <w:sz w:val="24"/>
          <w:szCs w:val="24"/>
        </w:rPr>
        <w:t xml:space="preserve">tudi Empiris di Indonesia Salman </w:t>
      </w:r>
      <w:r>
        <w:rPr>
          <w:rFonts w:ascii="Times New Roman" w:hAnsi="Times New Roman" w:cs="Times New Roman"/>
          <w:b/>
          <w:sz w:val="24"/>
          <w:szCs w:val="24"/>
        </w:rPr>
        <w:t>(2012:27)</w:t>
      </w:r>
    </w:p>
    <w:p w:rsidR="00A1272B" w:rsidRDefault="00A1272B">
      <w:pPr>
        <w:spacing w:line="480" w:lineRule="auto"/>
        <w:jc w:val="both"/>
        <w:rPr>
          <w:rFonts w:ascii="Times New Roman" w:hAnsi="Times New Roman" w:cs="Times New Roman"/>
          <w:b/>
          <w:sz w:val="24"/>
          <w:szCs w:val="24"/>
        </w:rPr>
      </w:pPr>
    </w:p>
    <w:p w:rsidR="00A1272B" w:rsidRDefault="00A1272B">
      <w:pPr>
        <w:spacing w:line="480" w:lineRule="auto"/>
        <w:jc w:val="both"/>
        <w:rPr>
          <w:rFonts w:ascii="Times New Roman" w:hAnsi="Times New Roman" w:cs="Times New Roman"/>
          <w:b/>
          <w:sz w:val="24"/>
          <w:szCs w:val="24"/>
        </w:rPr>
      </w:pPr>
    </w:p>
    <w:p w:rsidR="00A1272B" w:rsidRDefault="00024C0A">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2.1.1.3 Asas, Tujuan dan Fungsi Bank Syariah</w:t>
      </w:r>
    </w:p>
    <w:p w:rsidR="00A1272B" w:rsidRDefault="00024C0A">
      <w:pPr>
        <w:spacing w:line="480" w:lineRule="auto"/>
        <w:jc w:val="both"/>
        <w:rPr>
          <w:rFonts w:ascii="Times New Roman" w:hAnsi="Times New Roman" w:cs="Times New Roman"/>
          <w:sz w:val="24"/>
          <w:szCs w:val="24"/>
        </w:rPr>
      </w:pPr>
      <w:r>
        <w:rPr>
          <w:rFonts w:ascii="Times New Roman" w:hAnsi="Times New Roman" w:cs="Times New Roman"/>
          <w:sz w:val="24"/>
          <w:szCs w:val="24"/>
        </w:rPr>
        <w:tab/>
        <w:t>Berdasarkan Undang-Undang Nomor 21 tahun 2008 Tentang Perbankan Syariah</w:t>
      </w:r>
      <w:r>
        <w:rPr>
          <w:rFonts w:ascii="Times New Roman" w:hAnsi="Times New Roman" w:cs="Times New Roman"/>
          <w:sz w:val="24"/>
          <w:szCs w:val="24"/>
        </w:rPr>
        <w:t xml:space="preserve"> pasal 2 tentang</w:t>
      </w:r>
      <w:r>
        <w:rPr>
          <w:rFonts w:ascii="Times New Roman" w:hAnsi="Times New Roman" w:cs="Times New Roman"/>
          <w:sz w:val="24"/>
          <w:szCs w:val="24"/>
        </w:rPr>
        <w:t xml:space="preserve"> asas, tujuan, dan fungsi bank syariah adalah:</w:t>
      </w:r>
    </w:p>
    <w:p w:rsidR="00A1272B" w:rsidRDefault="00024C0A">
      <w:pPr>
        <w:pStyle w:val="ListParagraph1"/>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Asas Bank Syariah</w:t>
      </w:r>
    </w:p>
    <w:p w:rsidR="00A1272B" w:rsidRDefault="00024C0A">
      <w:pPr>
        <w:spacing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Asas dari kegiatan usaha perbankan syariah adalah prinsip syariah, demokrasi ekonomi dan prinsip kehati-hatian. Yang dimaksud dengan berasaskan prinsip syariah adalah tidak mengandung riba, </w:t>
      </w:r>
      <w:r>
        <w:rPr>
          <w:rFonts w:ascii="Times New Roman" w:hAnsi="Times New Roman" w:cs="Times New Roman"/>
          <w:i/>
          <w:sz w:val="24"/>
          <w:szCs w:val="24"/>
        </w:rPr>
        <w:t xml:space="preserve">maisir, gharar, </w:t>
      </w:r>
      <w:r>
        <w:rPr>
          <w:rFonts w:ascii="Times New Roman" w:hAnsi="Times New Roman" w:cs="Times New Roman"/>
          <w:sz w:val="24"/>
          <w:szCs w:val="24"/>
        </w:rPr>
        <w:t>atau objek haram dan menimbulkan kezaliman. Sedang</w:t>
      </w:r>
      <w:r>
        <w:rPr>
          <w:rFonts w:ascii="Times New Roman" w:hAnsi="Times New Roman" w:cs="Times New Roman"/>
          <w:sz w:val="24"/>
          <w:szCs w:val="24"/>
        </w:rPr>
        <w:t xml:space="preserve">kan yang dimaksud dengan berdasarkan demokrasi ekonomi adalah kegiatan usaha yang mengandung nilai keadilan, kebersamaan, pemerataan, dan kemanfaatan. Asas tersebut sejalan dengan </w:t>
      </w:r>
      <w:r>
        <w:rPr>
          <w:rFonts w:ascii="Times New Roman" w:hAnsi="Times New Roman" w:cs="Times New Roman"/>
          <w:i/>
          <w:sz w:val="24"/>
          <w:szCs w:val="24"/>
        </w:rPr>
        <w:t xml:space="preserve">hadist </w:t>
      </w:r>
      <w:r>
        <w:rPr>
          <w:rFonts w:ascii="Times New Roman" w:hAnsi="Times New Roman" w:cs="Times New Roman"/>
          <w:sz w:val="24"/>
          <w:szCs w:val="24"/>
        </w:rPr>
        <w:t>Nabi riwayat Tirmizi: “Perdamaian dapat dilakukan diantara kaum musli</w:t>
      </w:r>
      <w:r>
        <w:rPr>
          <w:rFonts w:ascii="Times New Roman" w:hAnsi="Times New Roman" w:cs="Times New Roman"/>
          <w:sz w:val="24"/>
          <w:szCs w:val="24"/>
        </w:rPr>
        <w:t>min kecuali perdamaian yang mengharamkan yang halal dan menghalalkan yang haram; dan kaum muslimin terikat dengan syarat-syarat mereka kecuali syarat yang mengharamkan yang halal dan mengahalalkan yang haram” (Tirmizi dari ‘Amr bin ‘auf).</w:t>
      </w:r>
    </w:p>
    <w:p w:rsidR="00A1272B" w:rsidRDefault="00A1272B">
      <w:pPr>
        <w:spacing w:line="240" w:lineRule="auto"/>
        <w:ind w:left="709"/>
        <w:jc w:val="both"/>
        <w:rPr>
          <w:rFonts w:ascii="Times New Roman" w:hAnsi="Times New Roman" w:cs="Times New Roman"/>
          <w:sz w:val="24"/>
          <w:szCs w:val="24"/>
        </w:rPr>
      </w:pPr>
    </w:p>
    <w:p w:rsidR="00A1272B" w:rsidRDefault="00024C0A">
      <w:pPr>
        <w:pStyle w:val="ListParagraph1"/>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Tujuan Bank Syar</w:t>
      </w:r>
      <w:r>
        <w:rPr>
          <w:rFonts w:ascii="Times New Roman" w:hAnsi="Times New Roman" w:cs="Times New Roman"/>
          <w:sz w:val="24"/>
          <w:szCs w:val="24"/>
        </w:rPr>
        <w:t>iah</w:t>
      </w:r>
    </w:p>
    <w:p w:rsidR="00A1272B" w:rsidRDefault="00024C0A">
      <w:pPr>
        <w:pStyle w:val="ListParagraph1"/>
        <w:spacing w:line="240" w:lineRule="auto"/>
        <w:jc w:val="both"/>
        <w:rPr>
          <w:rFonts w:ascii="Times New Roman" w:hAnsi="Times New Roman" w:cs="Times New Roman"/>
          <w:sz w:val="24"/>
          <w:szCs w:val="24"/>
        </w:rPr>
      </w:pPr>
      <w:r>
        <w:rPr>
          <w:rFonts w:ascii="Times New Roman" w:hAnsi="Times New Roman" w:cs="Times New Roman"/>
          <w:sz w:val="24"/>
          <w:szCs w:val="24"/>
        </w:rPr>
        <w:t>Untuk menunjang pelaksanaan pembangunan nasional dalam rangka menjalankan keadilan, kebersamaan, dan pemerataan kesejahteraan masyarakat.</w:t>
      </w:r>
    </w:p>
    <w:p w:rsidR="00A1272B" w:rsidRDefault="00A1272B">
      <w:pPr>
        <w:pStyle w:val="ListParagraph1"/>
        <w:spacing w:line="480" w:lineRule="auto"/>
        <w:ind w:left="0"/>
        <w:jc w:val="both"/>
        <w:rPr>
          <w:rFonts w:ascii="Times New Roman" w:hAnsi="Times New Roman" w:cs="Times New Roman"/>
          <w:sz w:val="24"/>
          <w:szCs w:val="24"/>
        </w:rPr>
      </w:pPr>
    </w:p>
    <w:p w:rsidR="00A1272B" w:rsidRDefault="00024C0A">
      <w:pPr>
        <w:pStyle w:val="ListParagraph1"/>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Fungsi Bank Syariah</w:t>
      </w:r>
    </w:p>
    <w:p w:rsidR="00A1272B" w:rsidRDefault="00024C0A">
      <w:pPr>
        <w:pStyle w:val="ListParagraph1"/>
        <w:spacing w:line="240" w:lineRule="auto"/>
        <w:jc w:val="both"/>
        <w:rPr>
          <w:rFonts w:ascii="Times New Roman" w:hAnsi="Times New Roman" w:cs="Times New Roman"/>
          <w:sz w:val="24"/>
          <w:szCs w:val="24"/>
        </w:rPr>
      </w:pPr>
      <w:r>
        <w:rPr>
          <w:rFonts w:ascii="Times New Roman" w:hAnsi="Times New Roman" w:cs="Times New Roman"/>
          <w:sz w:val="24"/>
          <w:szCs w:val="24"/>
        </w:rPr>
        <w:t>Menurut Undang-Undang Republik Indonesia Nomor 21 Tahun 2008 pasal 4 tentang Perbankan Syaria</w:t>
      </w:r>
      <w:r>
        <w:rPr>
          <w:rFonts w:ascii="Times New Roman" w:hAnsi="Times New Roman" w:cs="Times New Roman"/>
          <w:sz w:val="24"/>
          <w:szCs w:val="24"/>
        </w:rPr>
        <w:t>h mengenai fungsi dari perbankan syariah adalah sebagai berikut:</w:t>
      </w:r>
    </w:p>
    <w:p w:rsidR="00A1272B" w:rsidRDefault="00024C0A">
      <w:pPr>
        <w:pStyle w:val="ListParagraph1"/>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Bank Syariah dan Unit  Usaha Syariah wajib menjalakan fungsi menghimpun dan menyalurkan dana masyarakat.</w:t>
      </w:r>
    </w:p>
    <w:p w:rsidR="00A1272B" w:rsidRDefault="00024C0A">
      <w:pPr>
        <w:pStyle w:val="ListParagraph1"/>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Bank Syariah dan Unit Usaha Syariah dapat menjalankan fungsi sosial dalam bentuk </w:t>
      </w:r>
      <w:r>
        <w:rPr>
          <w:rFonts w:ascii="Times New Roman" w:hAnsi="Times New Roman" w:cs="Times New Roman"/>
          <w:i/>
          <w:sz w:val="24"/>
          <w:szCs w:val="24"/>
        </w:rPr>
        <w:t>baitu</w:t>
      </w:r>
      <w:r>
        <w:rPr>
          <w:rFonts w:ascii="Times New Roman" w:hAnsi="Times New Roman" w:cs="Times New Roman"/>
          <w:i/>
          <w:sz w:val="24"/>
          <w:szCs w:val="24"/>
        </w:rPr>
        <w:t xml:space="preserve">l maal, </w:t>
      </w:r>
      <w:r>
        <w:rPr>
          <w:rFonts w:ascii="Times New Roman" w:hAnsi="Times New Roman" w:cs="Times New Roman"/>
          <w:sz w:val="24"/>
          <w:szCs w:val="24"/>
        </w:rPr>
        <w:t xml:space="preserve">yaitu menerima dana yang berasal dari </w:t>
      </w:r>
      <w:r>
        <w:rPr>
          <w:rFonts w:ascii="Times New Roman" w:hAnsi="Times New Roman" w:cs="Times New Roman"/>
          <w:i/>
          <w:sz w:val="24"/>
          <w:szCs w:val="24"/>
        </w:rPr>
        <w:t xml:space="preserve">zakat, infaq, sedekah, hibah </w:t>
      </w:r>
      <w:r>
        <w:rPr>
          <w:rFonts w:ascii="Times New Roman" w:hAnsi="Times New Roman" w:cs="Times New Roman"/>
          <w:sz w:val="24"/>
          <w:szCs w:val="24"/>
        </w:rPr>
        <w:t>atau dana sosial lainnya dan menyalurkannya kepada organisasi pengelola zakat.</w:t>
      </w:r>
    </w:p>
    <w:p w:rsidR="00A1272B" w:rsidRDefault="00024C0A">
      <w:pPr>
        <w:pStyle w:val="ListParagraph1"/>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Bank Syariah dan Unit Usaha Syariah dapat menghimpun dana sosial yang berasal dari wakaf uang dan meny</w:t>
      </w:r>
      <w:r>
        <w:rPr>
          <w:rFonts w:ascii="Times New Roman" w:hAnsi="Times New Roman" w:cs="Times New Roman"/>
          <w:sz w:val="24"/>
          <w:szCs w:val="24"/>
        </w:rPr>
        <w:t>alurkannya kepada pengelola wakaf (</w:t>
      </w:r>
      <w:r>
        <w:rPr>
          <w:rFonts w:ascii="Times New Roman" w:hAnsi="Times New Roman" w:cs="Times New Roman"/>
          <w:i/>
          <w:sz w:val="24"/>
          <w:szCs w:val="24"/>
        </w:rPr>
        <w:t>nazhir</w:t>
      </w:r>
      <w:r>
        <w:rPr>
          <w:rFonts w:ascii="Times New Roman" w:hAnsi="Times New Roman" w:cs="Times New Roman"/>
          <w:sz w:val="24"/>
          <w:szCs w:val="24"/>
        </w:rPr>
        <w:t>) sesuai</w:t>
      </w:r>
      <w:r>
        <w:rPr>
          <w:rFonts w:ascii="Times New Roman" w:hAnsi="Times New Roman" w:cs="Times New Roman"/>
          <w:sz w:val="24"/>
          <w:szCs w:val="24"/>
        </w:rPr>
        <w:t xml:space="preserve"> dengan kehendak pemberi wakaf (</w:t>
      </w:r>
      <w:r>
        <w:rPr>
          <w:rFonts w:ascii="Times New Roman" w:hAnsi="Times New Roman" w:cs="Times New Roman"/>
          <w:i/>
          <w:iCs/>
          <w:sz w:val="24"/>
          <w:szCs w:val="24"/>
        </w:rPr>
        <w:t>wakif</w:t>
      </w:r>
      <w:r>
        <w:rPr>
          <w:rFonts w:ascii="Times New Roman" w:hAnsi="Times New Roman" w:cs="Times New Roman"/>
          <w:sz w:val="24"/>
          <w:szCs w:val="24"/>
        </w:rPr>
        <w:t>).</w:t>
      </w:r>
    </w:p>
    <w:p w:rsidR="00A1272B" w:rsidRDefault="00024C0A">
      <w:pPr>
        <w:pStyle w:val="ListParagraph1"/>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Pelaksanaan fungsi sosial sebagaimana dimaksud pada ayat (2) dan ayat (3) sesuai dengan ketentuan perundang-undangan.</w:t>
      </w:r>
    </w:p>
    <w:p w:rsidR="00A1272B" w:rsidRDefault="00A1272B">
      <w:pPr>
        <w:pStyle w:val="ListParagraph1"/>
        <w:spacing w:line="480" w:lineRule="auto"/>
        <w:ind w:left="0"/>
        <w:jc w:val="both"/>
        <w:rPr>
          <w:rFonts w:ascii="Times New Roman" w:hAnsi="Times New Roman" w:cs="Times New Roman"/>
          <w:sz w:val="24"/>
          <w:szCs w:val="24"/>
        </w:rPr>
      </w:pP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lastRenderedPageBreak/>
        <w:t>2.1.1.4 Karakteristik Bank Syariah</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Bank syariah </w:t>
      </w:r>
      <w:r>
        <w:rPr>
          <w:rFonts w:ascii="Times New Roman" w:hAnsi="Times New Roman" w:cs="Times New Roman"/>
          <w:sz w:val="24"/>
          <w:szCs w:val="24"/>
        </w:rPr>
        <w:t>dalam mekanisme operasionalnya sangat jauh berbeda dengan bank konvensional, karena bank syariah mempunyai ciri atau karakteristik tersendiri (Iska, 2012:54).</w:t>
      </w:r>
    </w:p>
    <w:p w:rsidR="00A1272B" w:rsidRDefault="00024C0A">
      <w:pPr>
        <w:pStyle w:val="ListParagraph1"/>
        <w:numPr>
          <w:ilvl w:val="0"/>
          <w:numId w:val="3"/>
        </w:numPr>
        <w:spacing w:line="240" w:lineRule="auto"/>
        <w:ind w:left="880" w:hanging="220"/>
        <w:jc w:val="both"/>
        <w:rPr>
          <w:rFonts w:ascii="Times New Roman" w:hAnsi="Times New Roman" w:cs="Times New Roman"/>
          <w:sz w:val="24"/>
          <w:szCs w:val="24"/>
        </w:rPr>
      </w:pPr>
      <w:r>
        <w:rPr>
          <w:rFonts w:ascii="Times New Roman" w:hAnsi="Times New Roman" w:cs="Times New Roman"/>
          <w:sz w:val="24"/>
          <w:szCs w:val="24"/>
        </w:rPr>
        <w:t>Berdimensi keadilan dan pemerataan. Bukti berdimensi keadilan dalam bank syariah adalah adanya si</w:t>
      </w:r>
      <w:r>
        <w:rPr>
          <w:rFonts w:ascii="Times New Roman" w:hAnsi="Times New Roman" w:cs="Times New Roman"/>
          <w:sz w:val="24"/>
          <w:szCs w:val="24"/>
        </w:rPr>
        <w:t>stem bagi hasil. Cara ini akan berimplikasi bahwa jika kerugian terjadi, maka tidak hanya ditanggung oleh satu pihak karena risiko kerugian dan keuntungan ditanggung bersama.</w:t>
      </w:r>
    </w:p>
    <w:p w:rsidR="00A1272B" w:rsidRDefault="00024C0A">
      <w:pPr>
        <w:pStyle w:val="ListParagraph1"/>
        <w:numPr>
          <w:ilvl w:val="0"/>
          <w:numId w:val="3"/>
        </w:numPr>
        <w:spacing w:line="240" w:lineRule="auto"/>
        <w:ind w:left="880" w:hanging="220"/>
        <w:jc w:val="both"/>
        <w:rPr>
          <w:rFonts w:ascii="Times New Roman" w:hAnsi="Times New Roman" w:cs="Times New Roman"/>
          <w:sz w:val="24"/>
          <w:szCs w:val="24"/>
        </w:rPr>
      </w:pPr>
      <w:r>
        <w:rPr>
          <w:rFonts w:ascii="Times New Roman" w:hAnsi="Times New Roman" w:cs="Times New Roman"/>
          <w:sz w:val="24"/>
          <w:szCs w:val="24"/>
        </w:rPr>
        <w:t>Bersifat mandiri. Karena prinsip operasional bank syariah tidak menggunakan bunga</w:t>
      </w:r>
      <w:r>
        <w:rPr>
          <w:rFonts w:ascii="Times New Roman" w:hAnsi="Times New Roman" w:cs="Times New Roman"/>
          <w:sz w:val="24"/>
          <w:szCs w:val="24"/>
        </w:rPr>
        <w:t>, maka secara otomatis akan terlepas dari gejolak moneter, baik dalam negara maupun dunia internasional sehingga bisa bergerak tanpa dipengaruhi inflasi.</w:t>
      </w:r>
    </w:p>
    <w:p w:rsidR="00A1272B" w:rsidRDefault="00024C0A">
      <w:pPr>
        <w:pStyle w:val="ListParagraph1"/>
        <w:numPr>
          <w:ilvl w:val="0"/>
          <w:numId w:val="3"/>
        </w:numPr>
        <w:spacing w:line="240" w:lineRule="auto"/>
        <w:ind w:left="880" w:hanging="220"/>
        <w:jc w:val="both"/>
        <w:rPr>
          <w:rFonts w:ascii="Times New Roman" w:hAnsi="Times New Roman" w:cs="Times New Roman"/>
          <w:sz w:val="24"/>
          <w:szCs w:val="24"/>
        </w:rPr>
      </w:pPr>
      <w:r>
        <w:rPr>
          <w:rFonts w:ascii="Times New Roman" w:hAnsi="Times New Roman" w:cs="Times New Roman"/>
          <w:sz w:val="24"/>
          <w:szCs w:val="24"/>
        </w:rPr>
        <w:t>Persaingan secara sehat. Bentuk persaingan yang berlaku di antara bank syariah ialah masing-masing ber</w:t>
      </w:r>
      <w:r>
        <w:rPr>
          <w:rFonts w:ascii="Times New Roman" w:hAnsi="Times New Roman" w:cs="Times New Roman"/>
          <w:sz w:val="24"/>
          <w:szCs w:val="24"/>
        </w:rPr>
        <w:t>lomba-lomba untuk lebih tinggi dari yang lain dalam memberikan keuntungan bagi hasil kepada nasabah dan bukan saling mencari kelemahan dan mematikan serta memburuk-burukan yang lain.</w:t>
      </w:r>
    </w:p>
    <w:p w:rsidR="00A1272B" w:rsidRDefault="00024C0A">
      <w:pPr>
        <w:pStyle w:val="ListParagraph1"/>
        <w:numPr>
          <w:ilvl w:val="0"/>
          <w:numId w:val="3"/>
        </w:numPr>
        <w:spacing w:line="240" w:lineRule="auto"/>
        <w:ind w:left="880" w:hanging="220"/>
        <w:jc w:val="both"/>
        <w:rPr>
          <w:rFonts w:ascii="Times New Roman" w:hAnsi="Times New Roman" w:cs="Times New Roman"/>
          <w:sz w:val="24"/>
          <w:szCs w:val="24"/>
        </w:rPr>
      </w:pPr>
      <w:r>
        <w:rPr>
          <w:rFonts w:ascii="Times New Roman" w:hAnsi="Times New Roman" w:cs="Times New Roman"/>
          <w:sz w:val="24"/>
          <w:szCs w:val="24"/>
        </w:rPr>
        <w:t>Adanya dewan pengawasan syariah. Dewan pengawas syariah (DPS) ialah lemba</w:t>
      </w:r>
      <w:r>
        <w:rPr>
          <w:rFonts w:ascii="Times New Roman" w:hAnsi="Times New Roman" w:cs="Times New Roman"/>
          <w:sz w:val="24"/>
          <w:szCs w:val="24"/>
        </w:rPr>
        <w:t>ga yang bersifat independen, yang dibentuk sebagai bagian Dewan Syariah Nasional (DSN).</w:t>
      </w:r>
    </w:p>
    <w:p w:rsidR="00A1272B" w:rsidRDefault="00024C0A">
      <w:pPr>
        <w:pStyle w:val="ListParagraph1"/>
        <w:numPr>
          <w:ilvl w:val="0"/>
          <w:numId w:val="3"/>
        </w:numPr>
        <w:spacing w:line="240" w:lineRule="auto"/>
        <w:ind w:left="880" w:hanging="220"/>
        <w:jc w:val="both"/>
        <w:rPr>
          <w:rFonts w:ascii="Times New Roman" w:hAnsi="Times New Roman" w:cs="Times New Roman"/>
          <w:sz w:val="24"/>
          <w:szCs w:val="24"/>
        </w:rPr>
      </w:pPr>
      <w:r>
        <w:rPr>
          <w:rFonts w:ascii="Times New Roman" w:hAnsi="Times New Roman" w:cs="Times New Roman"/>
          <w:sz w:val="24"/>
          <w:szCs w:val="24"/>
        </w:rPr>
        <w:t xml:space="preserve">Beban biaya yang disepakati bersama saat akad perjanjian diwujudkan dalam bentuk jumlah nominal, yang nilainya tidak kaku bisa dilakukan dengan kebebasan tawar-menawar </w:t>
      </w:r>
      <w:r>
        <w:rPr>
          <w:rFonts w:ascii="Times New Roman" w:hAnsi="Times New Roman" w:cs="Times New Roman"/>
          <w:sz w:val="24"/>
          <w:szCs w:val="24"/>
        </w:rPr>
        <w:t>dalam batas yang dibenarkan.</w:t>
      </w:r>
    </w:p>
    <w:p w:rsidR="00A1272B" w:rsidRDefault="00024C0A">
      <w:pPr>
        <w:pStyle w:val="ListParagraph1"/>
        <w:numPr>
          <w:ilvl w:val="0"/>
          <w:numId w:val="3"/>
        </w:numPr>
        <w:spacing w:line="240" w:lineRule="auto"/>
        <w:ind w:left="880" w:hanging="220"/>
        <w:jc w:val="both"/>
        <w:rPr>
          <w:rFonts w:ascii="Times New Roman" w:hAnsi="Times New Roman" w:cs="Times New Roman"/>
          <w:sz w:val="24"/>
          <w:szCs w:val="24"/>
        </w:rPr>
      </w:pPr>
      <w:r>
        <w:rPr>
          <w:rFonts w:ascii="Times New Roman" w:hAnsi="Times New Roman" w:cs="Times New Roman"/>
          <w:sz w:val="24"/>
          <w:szCs w:val="24"/>
        </w:rPr>
        <w:t>Penggunaan presentase dalam hal kewajiban mengembalikan hutang harus dihindari, karena presentase bersifat tetap pada sisa hutang meskipun batas masa perjanjian telah habis. Hal inilah yang berlaku di bank konvensional dan sang</w:t>
      </w:r>
      <w:r>
        <w:rPr>
          <w:rFonts w:ascii="Times New Roman" w:hAnsi="Times New Roman" w:cs="Times New Roman"/>
          <w:sz w:val="24"/>
          <w:szCs w:val="24"/>
        </w:rPr>
        <w:t>at membebankan yang keadaan ekonominya secara umum lebih lemah.</w:t>
      </w:r>
    </w:p>
    <w:p w:rsidR="00A1272B" w:rsidRDefault="00024C0A">
      <w:pPr>
        <w:pStyle w:val="ListParagraph1"/>
        <w:numPr>
          <w:ilvl w:val="0"/>
          <w:numId w:val="3"/>
        </w:numPr>
        <w:spacing w:line="240" w:lineRule="auto"/>
        <w:ind w:left="880" w:hanging="220"/>
        <w:jc w:val="both"/>
        <w:rPr>
          <w:rFonts w:ascii="Times New Roman" w:hAnsi="Times New Roman" w:cs="Times New Roman"/>
          <w:sz w:val="24"/>
          <w:szCs w:val="24"/>
        </w:rPr>
      </w:pPr>
      <w:r>
        <w:rPr>
          <w:rFonts w:ascii="Times New Roman" w:hAnsi="Times New Roman" w:cs="Times New Roman"/>
          <w:sz w:val="24"/>
          <w:szCs w:val="24"/>
        </w:rPr>
        <w:t xml:space="preserve">Dalam kontrak pembiayaan proyek, bank syariah menerapkan sistem yang berdasarkan penyertaan modal untuk jenis kontrak </w:t>
      </w:r>
      <w:r>
        <w:rPr>
          <w:rFonts w:ascii="Times New Roman" w:hAnsi="Times New Roman" w:cs="Times New Roman"/>
          <w:i/>
          <w:iCs/>
          <w:sz w:val="24"/>
          <w:szCs w:val="24"/>
        </w:rPr>
        <w:t xml:space="preserve">al-mudharabah </w:t>
      </w:r>
      <w:r>
        <w:rPr>
          <w:rFonts w:ascii="Times New Roman" w:hAnsi="Times New Roman" w:cs="Times New Roman"/>
          <w:sz w:val="24"/>
          <w:szCs w:val="24"/>
        </w:rPr>
        <w:t xml:space="preserve">dan </w:t>
      </w:r>
      <w:r>
        <w:rPr>
          <w:rFonts w:ascii="Times New Roman" w:hAnsi="Times New Roman" w:cs="Times New Roman"/>
          <w:i/>
          <w:iCs/>
          <w:sz w:val="24"/>
          <w:szCs w:val="24"/>
        </w:rPr>
        <w:t xml:space="preserve">al-musyarakah, </w:t>
      </w:r>
      <w:r>
        <w:rPr>
          <w:rFonts w:ascii="Times New Roman" w:hAnsi="Times New Roman" w:cs="Times New Roman"/>
          <w:sz w:val="24"/>
          <w:szCs w:val="24"/>
        </w:rPr>
        <w:t xml:space="preserve">dengan sistem bagi hasil </w:t>
      </w:r>
      <w:r>
        <w:rPr>
          <w:rFonts w:ascii="Times New Roman" w:hAnsi="Times New Roman" w:cs="Times New Roman"/>
          <w:i/>
          <w:iCs/>
          <w:sz w:val="24"/>
          <w:szCs w:val="24"/>
        </w:rPr>
        <w:t>(profit and loss</w:t>
      </w:r>
      <w:r>
        <w:rPr>
          <w:rFonts w:ascii="Times New Roman" w:hAnsi="Times New Roman" w:cs="Times New Roman"/>
          <w:i/>
          <w:iCs/>
          <w:sz w:val="24"/>
          <w:szCs w:val="24"/>
        </w:rPr>
        <w:t xml:space="preserve"> sharing) </w:t>
      </w:r>
      <w:r>
        <w:rPr>
          <w:rFonts w:ascii="Times New Roman" w:hAnsi="Times New Roman" w:cs="Times New Roman"/>
          <w:sz w:val="24"/>
          <w:szCs w:val="24"/>
        </w:rPr>
        <w:t>yang bergantung kepada besarnya keuntungan yang diperoleh.</w:t>
      </w:r>
    </w:p>
    <w:p w:rsidR="00A1272B" w:rsidRDefault="00024C0A">
      <w:pPr>
        <w:pStyle w:val="ListParagraph1"/>
        <w:numPr>
          <w:ilvl w:val="0"/>
          <w:numId w:val="3"/>
        </w:numPr>
        <w:spacing w:line="240" w:lineRule="auto"/>
        <w:ind w:left="880" w:hanging="220"/>
        <w:jc w:val="both"/>
        <w:rPr>
          <w:rFonts w:ascii="Times New Roman" w:hAnsi="Times New Roman" w:cs="Times New Roman"/>
          <w:sz w:val="24"/>
          <w:szCs w:val="24"/>
        </w:rPr>
      </w:pPr>
      <w:r>
        <w:rPr>
          <w:rFonts w:ascii="Times New Roman" w:hAnsi="Times New Roman" w:cs="Times New Roman"/>
          <w:sz w:val="24"/>
          <w:szCs w:val="24"/>
        </w:rPr>
        <w:t>Pergerakan dana masyarakat dalam bentuk deposito atau tabungan penyimpanan dianggap sebagai penyertaan modal dan oleh bank ditempatkan pada proyek-proyek yang dibiayainya dan beroperasi s</w:t>
      </w:r>
      <w:r>
        <w:rPr>
          <w:rFonts w:ascii="Times New Roman" w:hAnsi="Times New Roman" w:cs="Times New Roman"/>
          <w:sz w:val="24"/>
          <w:szCs w:val="24"/>
        </w:rPr>
        <w:t xml:space="preserve">esuai dengan asas syariah, sehingga kepada penyimpan tidak dijanjikan imbalan yang tetap </w:t>
      </w:r>
      <w:r>
        <w:rPr>
          <w:rFonts w:ascii="Times New Roman" w:hAnsi="Times New Roman" w:cs="Times New Roman"/>
          <w:i/>
          <w:iCs/>
          <w:sz w:val="24"/>
          <w:szCs w:val="24"/>
        </w:rPr>
        <w:t>(fixed return).</w:t>
      </w:r>
    </w:p>
    <w:p w:rsidR="00A1272B" w:rsidRDefault="00024C0A">
      <w:pPr>
        <w:pStyle w:val="ListParagraph1"/>
        <w:numPr>
          <w:ilvl w:val="0"/>
          <w:numId w:val="3"/>
        </w:numPr>
        <w:spacing w:line="240" w:lineRule="auto"/>
        <w:ind w:left="880" w:hanging="220"/>
        <w:jc w:val="both"/>
        <w:rPr>
          <w:rFonts w:ascii="Times New Roman" w:hAnsi="Times New Roman" w:cs="Times New Roman"/>
          <w:sz w:val="24"/>
          <w:szCs w:val="24"/>
        </w:rPr>
      </w:pPr>
      <w:r>
        <w:rPr>
          <w:rFonts w:ascii="Times New Roman" w:hAnsi="Times New Roman" w:cs="Times New Roman"/>
          <w:sz w:val="24"/>
          <w:szCs w:val="24"/>
        </w:rPr>
        <w:t>Adanya unit pendapatan berupa pendapatan tidak halal dari transaksi dengan bank konvensional yang menerapkan sistem bunga.</w:t>
      </w:r>
    </w:p>
    <w:p w:rsidR="00A1272B" w:rsidRDefault="00024C0A">
      <w:pPr>
        <w:pStyle w:val="ListParagraph1"/>
        <w:numPr>
          <w:ilvl w:val="0"/>
          <w:numId w:val="3"/>
        </w:numPr>
        <w:spacing w:line="240" w:lineRule="auto"/>
        <w:ind w:left="880" w:hanging="220"/>
        <w:jc w:val="both"/>
        <w:rPr>
          <w:rFonts w:ascii="Times New Roman" w:hAnsi="Times New Roman" w:cs="Times New Roman"/>
          <w:sz w:val="24"/>
          <w:szCs w:val="24"/>
        </w:rPr>
      </w:pPr>
      <w:r>
        <w:rPr>
          <w:rFonts w:ascii="Times New Roman" w:hAnsi="Times New Roman" w:cs="Times New Roman"/>
          <w:sz w:val="24"/>
          <w:szCs w:val="24"/>
        </w:rPr>
        <w:t xml:space="preserve">Terdapat produk khusus yang </w:t>
      </w:r>
      <w:r>
        <w:rPr>
          <w:rFonts w:ascii="Times New Roman" w:hAnsi="Times New Roman" w:cs="Times New Roman"/>
          <w:sz w:val="24"/>
          <w:szCs w:val="24"/>
        </w:rPr>
        <w:t>tidak ada dalam bank konvensional yaitu kredit tanpa beban (bersifat murni), dimana nasabah tidak wajib untuk mengembalikannya atau mengembalikan tanpa beban lain.</w:t>
      </w:r>
    </w:p>
    <w:p w:rsidR="00A1272B" w:rsidRDefault="00A1272B">
      <w:pPr>
        <w:pStyle w:val="ListParagraph1"/>
        <w:spacing w:line="480" w:lineRule="auto"/>
        <w:ind w:left="660"/>
        <w:jc w:val="both"/>
        <w:rPr>
          <w:rFonts w:ascii="Times New Roman" w:hAnsi="Times New Roman" w:cs="Times New Roman"/>
          <w:sz w:val="24"/>
          <w:szCs w:val="24"/>
        </w:rPr>
      </w:pP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lastRenderedPageBreak/>
        <w:t>2.1.1.5 Mekanisme dan Prinsip Operasional Bank Syariah</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Secara konsep, bank syariah menghind</w:t>
      </w:r>
      <w:r>
        <w:rPr>
          <w:rFonts w:ascii="Times New Roman" w:hAnsi="Times New Roman" w:cs="Times New Roman"/>
          <w:sz w:val="24"/>
          <w:szCs w:val="24"/>
        </w:rPr>
        <w:t>ari praktik transaksi berbasis bunga. Perwujudan prinsip syariah dalam perbankan tanpa bunga adalah dengan menerapkan sistem bagi hasil. Yakni suatu pola transaksi yang tidak memastikan memberikan hasil (keuntungan/imbalan) kepada para pihak yang bertransa</w:t>
      </w:r>
      <w:r>
        <w:rPr>
          <w:rFonts w:ascii="Times New Roman" w:hAnsi="Times New Roman" w:cs="Times New Roman"/>
          <w:sz w:val="24"/>
          <w:szCs w:val="24"/>
        </w:rPr>
        <w:t>ksi dengan bank.</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Bank sebagai lembaga intermediasi keuangan akan menghimpun dana dari masyarakat. Nasabah pemilik dana akan diperlakukan sebagai investor di bank syariah. Dana mereka akan dikelola oleh bank syariah dan pemilik dana berhak atas keuntungan y</w:t>
      </w:r>
      <w:r>
        <w:rPr>
          <w:rFonts w:ascii="Times New Roman" w:hAnsi="Times New Roman" w:cs="Times New Roman"/>
          <w:sz w:val="24"/>
          <w:szCs w:val="24"/>
        </w:rPr>
        <w:t xml:space="preserve">ang diperoleh oleh bank. Imbalan yang diterima oleh pemilik dana bukan berupa presentase tertentu seperti halnya bunga, namun berupa </w:t>
      </w:r>
      <w:r>
        <w:rPr>
          <w:rFonts w:ascii="Times New Roman" w:hAnsi="Times New Roman" w:cs="Times New Roman"/>
          <w:i/>
          <w:iCs/>
          <w:sz w:val="24"/>
          <w:szCs w:val="24"/>
        </w:rPr>
        <w:t>nisbah</w:t>
      </w:r>
      <w:r>
        <w:rPr>
          <w:rFonts w:ascii="Times New Roman" w:hAnsi="Times New Roman" w:cs="Times New Roman"/>
          <w:sz w:val="24"/>
          <w:szCs w:val="24"/>
        </w:rPr>
        <w:t xml:space="preserve">, yaitu angka proporsi bagi hasil antara nasabah dan bank (Ikatan bankir indonesia 2014:215). Besarnya </w:t>
      </w:r>
      <w:r>
        <w:rPr>
          <w:rFonts w:ascii="Times New Roman" w:hAnsi="Times New Roman" w:cs="Times New Roman"/>
          <w:i/>
          <w:iCs/>
          <w:sz w:val="24"/>
          <w:szCs w:val="24"/>
        </w:rPr>
        <w:t xml:space="preserve">nisbah </w:t>
      </w:r>
      <w:r>
        <w:rPr>
          <w:rFonts w:ascii="Times New Roman" w:hAnsi="Times New Roman" w:cs="Times New Roman"/>
          <w:sz w:val="24"/>
          <w:szCs w:val="24"/>
        </w:rPr>
        <w:t>yang di</w:t>
      </w:r>
      <w:r>
        <w:rPr>
          <w:rFonts w:ascii="Times New Roman" w:hAnsi="Times New Roman" w:cs="Times New Roman"/>
          <w:sz w:val="24"/>
          <w:szCs w:val="24"/>
        </w:rPr>
        <w:t>bayarkan berbeda-beda, tergantung dengan jenis simpanan dan jangka waktunya.</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Dana yang dihimpun oleh bank syariah akan disalurkan kembali kepada masyarakat dalam bentuk pembiayaan. Pola transaksi pembiayaan tidak berdasarkan pembebanan bunga seperti perban</w:t>
      </w:r>
      <w:r>
        <w:rPr>
          <w:rFonts w:ascii="Times New Roman" w:hAnsi="Times New Roman" w:cs="Times New Roman"/>
          <w:sz w:val="24"/>
          <w:szCs w:val="24"/>
        </w:rPr>
        <w:t>kan konvensional, tetapi berdasarkan akad-akad yang lazim dipraktikkan dalam pembiayaan di bank syariah. Dari transaksi pembiayaan yang diberikan, bank mendapatkan keuntungan atau pendapatan dalam beberapa bentuk, yaitu (sholihin,Ahmad ifham 2010:249):</w:t>
      </w:r>
    </w:p>
    <w:p w:rsidR="00A1272B" w:rsidRDefault="00024C0A">
      <w:pPr>
        <w:pStyle w:val="ListParagraph1"/>
        <w:numPr>
          <w:ilvl w:val="0"/>
          <w:numId w:val="4"/>
        </w:numPr>
        <w:spacing w:line="480" w:lineRule="auto"/>
        <w:ind w:firstLine="720"/>
        <w:jc w:val="both"/>
        <w:rPr>
          <w:rFonts w:ascii="Times New Roman" w:hAnsi="Times New Roman" w:cs="Times New Roman"/>
          <w:sz w:val="24"/>
          <w:szCs w:val="24"/>
        </w:rPr>
      </w:pPr>
      <w:r>
        <w:rPr>
          <w:rFonts w:ascii="Times New Roman" w:hAnsi="Times New Roman" w:cs="Times New Roman"/>
          <w:i/>
          <w:iCs/>
          <w:sz w:val="24"/>
          <w:szCs w:val="24"/>
        </w:rPr>
        <w:t>Mar</w:t>
      </w:r>
      <w:r>
        <w:rPr>
          <w:rFonts w:ascii="Times New Roman" w:hAnsi="Times New Roman" w:cs="Times New Roman"/>
          <w:i/>
          <w:iCs/>
          <w:sz w:val="24"/>
          <w:szCs w:val="24"/>
        </w:rPr>
        <w:t xml:space="preserve">gin, </w:t>
      </w:r>
      <w:r>
        <w:rPr>
          <w:rFonts w:ascii="Times New Roman" w:hAnsi="Times New Roman" w:cs="Times New Roman"/>
          <w:sz w:val="24"/>
          <w:szCs w:val="24"/>
        </w:rPr>
        <w:t>keuntungan dari pembiayaan jual-beli.</w:t>
      </w:r>
    </w:p>
    <w:p w:rsidR="00A1272B" w:rsidRDefault="00024C0A">
      <w:pPr>
        <w:pStyle w:val="ListParagraph1"/>
        <w:numPr>
          <w:ilvl w:val="0"/>
          <w:numId w:val="4"/>
        </w:numPr>
        <w:spacing w:line="480" w:lineRule="auto"/>
        <w:ind w:left="1760" w:hanging="320"/>
        <w:jc w:val="both"/>
        <w:rPr>
          <w:rFonts w:ascii="Times New Roman" w:hAnsi="Times New Roman" w:cs="Times New Roman"/>
          <w:sz w:val="24"/>
          <w:szCs w:val="24"/>
        </w:rPr>
      </w:pPr>
      <w:r>
        <w:rPr>
          <w:rFonts w:ascii="Times New Roman" w:hAnsi="Times New Roman" w:cs="Times New Roman"/>
          <w:sz w:val="24"/>
          <w:szCs w:val="24"/>
        </w:rPr>
        <w:t>Bagi hasil, keuntungan dari pembiayaan modal kerja dengan skim bagi hasil.</w:t>
      </w:r>
    </w:p>
    <w:p w:rsidR="00A1272B" w:rsidRDefault="00024C0A">
      <w:pPr>
        <w:pStyle w:val="ListParagraph1"/>
        <w:numPr>
          <w:ilvl w:val="0"/>
          <w:numId w:val="4"/>
        </w:num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Pendapatan sewa, keuntungan dari pembiayaan sewa.</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Berikut adalah mekanisme operasional bank syariah yang digambarkan dalam alur yang seder</w:t>
      </w:r>
      <w:r>
        <w:rPr>
          <w:rFonts w:ascii="Times New Roman" w:hAnsi="Times New Roman" w:cs="Times New Roman"/>
          <w:sz w:val="24"/>
          <w:szCs w:val="24"/>
        </w:rPr>
        <w:t>hana:</w:t>
      </w:r>
    </w:p>
    <w:p w:rsidR="00A1272B" w:rsidRDefault="00024C0A">
      <w:pPr>
        <w:pStyle w:val="ListParagraph1"/>
        <w:spacing w:line="240" w:lineRule="auto"/>
        <w:ind w:left="0"/>
        <w:rPr>
          <w:rFonts w:ascii="Times New Roman" w:hAnsi="Times New Roman" w:cs="Times New Roman"/>
          <w:sz w:val="20"/>
          <w:szCs w:val="20"/>
        </w:rPr>
      </w:pPr>
      <w:r>
        <w:rPr>
          <w:rFonts w:ascii="Times New Roman" w:hAnsi="Times New Roman" w:cs="Times New Roman"/>
          <w:noProof/>
        </w:rPr>
        <w:drawing>
          <wp:inline distT="0" distB="0" distL="0" distR="0">
            <wp:extent cx="4828540" cy="1450975"/>
            <wp:effectExtent l="0" t="0" r="10160" b="15875"/>
            <wp:docPr id="4" name="Picture 4" descr="C:\Users\Asus\AppData\Local\Temp\ksohtml\wps988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Asus\AppData\Local\Temp\ksohtml\wps9882.tmp.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28540" cy="1450975"/>
                    </a:xfrm>
                    <a:prstGeom prst="rect">
                      <a:avLst/>
                    </a:prstGeom>
                    <a:noFill/>
                    <a:ln>
                      <a:noFill/>
                    </a:ln>
                  </pic:spPr>
                </pic:pic>
              </a:graphicData>
            </a:graphic>
          </wp:inline>
        </w:drawing>
      </w:r>
    </w:p>
    <w:p w:rsidR="00A1272B" w:rsidRDefault="00024C0A">
      <w:pPr>
        <w:pStyle w:val="ListParagraph1"/>
        <w:spacing w:line="480" w:lineRule="auto"/>
        <w:ind w:left="1440" w:firstLine="720"/>
        <w:rPr>
          <w:rFonts w:ascii="Times New Roman" w:hAnsi="Times New Roman" w:cs="Times New Roman"/>
          <w:b/>
          <w:bCs/>
          <w:sz w:val="24"/>
          <w:szCs w:val="24"/>
        </w:rPr>
      </w:pPr>
      <w:r>
        <w:rPr>
          <w:rFonts w:ascii="Times New Roman" w:hAnsi="Times New Roman" w:cs="Times New Roman"/>
          <w:b/>
          <w:bCs/>
          <w:sz w:val="24"/>
          <w:szCs w:val="24"/>
        </w:rPr>
        <w:t>Gambar 2.1 Alur Operasional Bank Syariah</w:t>
      </w:r>
    </w:p>
    <w:p w:rsidR="00A1272B" w:rsidRDefault="00024C0A">
      <w:pPr>
        <w:pStyle w:val="ListParagraph1"/>
        <w:spacing w:line="480" w:lineRule="auto"/>
        <w:ind w:left="1440" w:firstLineChars="476" w:firstLine="1147"/>
        <w:rPr>
          <w:rFonts w:ascii="Times New Roman" w:hAnsi="Times New Roman" w:cs="Times New Roman"/>
          <w:b/>
          <w:bCs/>
          <w:sz w:val="24"/>
          <w:szCs w:val="24"/>
        </w:rPr>
      </w:pPr>
      <w:r>
        <w:rPr>
          <w:rFonts w:ascii="Times New Roman" w:hAnsi="Times New Roman" w:cs="Times New Roman"/>
          <w:b/>
          <w:bCs/>
          <w:sz w:val="24"/>
          <w:szCs w:val="24"/>
        </w:rPr>
        <w:t>Sumber: Laksmana (2009:16)</w:t>
      </w:r>
    </w:p>
    <w:p w:rsidR="00A1272B" w:rsidRDefault="00A1272B">
      <w:pPr>
        <w:pStyle w:val="ListParagraph1"/>
        <w:spacing w:line="480" w:lineRule="auto"/>
        <w:ind w:left="0"/>
        <w:jc w:val="both"/>
        <w:rPr>
          <w:rFonts w:ascii="Times New Roman" w:hAnsi="Times New Roman" w:cs="Times New Roman"/>
          <w:sz w:val="24"/>
          <w:szCs w:val="24"/>
        </w:rPr>
      </w:pPr>
    </w:p>
    <w:p w:rsidR="00A1272B" w:rsidRDefault="00024C0A">
      <w:pPr>
        <w:pStyle w:val="ListParagraph1"/>
        <w:spacing w:line="480" w:lineRule="auto"/>
        <w:ind w:left="0"/>
        <w:jc w:val="both"/>
        <w:rPr>
          <w:rFonts w:ascii="Times New Roman" w:hAnsi="Times New Roman" w:cs="Times New Roman"/>
          <w:sz w:val="24"/>
          <w:szCs w:val="24"/>
        </w:rPr>
      </w:pPr>
      <w:r>
        <w:rPr>
          <w:rFonts w:ascii="Times New Roman" w:hAnsi="Times New Roman" w:cs="Times New Roman"/>
          <w:sz w:val="24"/>
          <w:szCs w:val="24"/>
        </w:rPr>
        <w:t>Penjelasan (Laksmana 2009:16-17):</w:t>
      </w:r>
    </w:p>
    <w:p w:rsidR="00A1272B" w:rsidRDefault="00024C0A">
      <w:pPr>
        <w:pStyle w:val="ListParagraph1"/>
        <w:numPr>
          <w:ilvl w:val="0"/>
          <w:numId w:val="5"/>
        </w:numPr>
        <w:spacing w:line="480" w:lineRule="auto"/>
        <w:ind w:left="218" w:hangingChars="91" w:hanging="218"/>
        <w:jc w:val="both"/>
        <w:rPr>
          <w:rFonts w:ascii="Times New Roman" w:hAnsi="Times New Roman" w:cs="Times New Roman"/>
          <w:sz w:val="24"/>
          <w:szCs w:val="24"/>
        </w:rPr>
      </w:pPr>
      <w:r>
        <w:rPr>
          <w:rFonts w:ascii="Times New Roman" w:hAnsi="Times New Roman" w:cs="Times New Roman"/>
          <w:sz w:val="24"/>
          <w:szCs w:val="24"/>
        </w:rPr>
        <w:t xml:space="preserve">Nasabah menyimpan dananya di bank syariah dalam bentuk dana pihak ketiga yaitu, tabungan, deposito, dan giro. Mereka adalah investor yang </w:t>
      </w:r>
      <w:r>
        <w:rPr>
          <w:rFonts w:ascii="Times New Roman" w:hAnsi="Times New Roman" w:cs="Times New Roman"/>
          <w:sz w:val="24"/>
          <w:szCs w:val="24"/>
        </w:rPr>
        <w:t>mempercayakan dananya untuk dikelola oleh bank syariah.</w:t>
      </w:r>
    </w:p>
    <w:p w:rsidR="00A1272B" w:rsidRDefault="00024C0A">
      <w:pPr>
        <w:pStyle w:val="ListParagraph1"/>
        <w:numPr>
          <w:ilvl w:val="0"/>
          <w:numId w:val="5"/>
        </w:numPr>
        <w:spacing w:line="480" w:lineRule="auto"/>
        <w:ind w:left="218" w:hangingChars="91" w:hanging="218"/>
        <w:jc w:val="both"/>
        <w:rPr>
          <w:rFonts w:ascii="Times New Roman" w:hAnsi="Times New Roman" w:cs="Times New Roman"/>
          <w:sz w:val="24"/>
          <w:szCs w:val="24"/>
        </w:rPr>
      </w:pPr>
      <w:r>
        <w:rPr>
          <w:rFonts w:ascii="Times New Roman" w:hAnsi="Times New Roman" w:cs="Times New Roman"/>
          <w:sz w:val="24"/>
          <w:szCs w:val="24"/>
        </w:rPr>
        <w:t>Dana pihak ketiga yang dihimpun oleh bank akan disalurkan kembali kepada masyarakat dalam bentuk pembiayaan.</w:t>
      </w:r>
    </w:p>
    <w:p w:rsidR="00A1272B" w:rsidRDefault="00024C0A">
      <w:pPr>
        <w:pStyle w:val="ListParagraph1"/>
        <w:numPr>
          <w:ilvl w:val="0"/>
          <w:numId w:val="5"/>
        </w:numPr>
        <w:spacing w:line="480" w:lineRule="auto"/>
        <w:ind w:left="218" w:hangingChars="91" w:hanging="218"/>
        <w:jc w:val="both"/>
        <w:rPr>
          <w:rFonts w:ascii="Times New Roman" w:hAnsi="Times New Roman" w:cs="Times New Roman"/>
          <w:sz w:val="24"/>
          <w:szCs w:val="24"/>
        </w:rPr>
      </w:pPr>
      <w:r>
        <w:rPr>
          <w:rFonts w:ascii="Times New Roman" w:hAnsi="Times New Roman" w:cs="Times New Roman"/>
          <w:sz w:val="24"/>
          <w:szCs w:val="24"/>
        </w:rPr>
        <w:t xml:space="preserve">Atas pembiayaan yang diterimanya, setiap bulannya nasabah pembiayaan memberikan keuntungan </w:t>
      </w:r>
      <w:r>
        <w:rPr>
          <w:rFonts w:ascii="Times New Roman" w:hAnsi="Times New Roman" w:cs="Times New Roman"/>
          <w:sz w:val="24"/>
          <w:szCs w:val="24"/>
        </w:rPr>
        <w:t>kepada bank sesuai dengan kesepakatan akad awal.</w:t>
      </w:r>
    </w:p>
    <w:p w:rsidR="00A1272B" w:rsidRDefault="00024C0A">
      <w:pPr>
        <w:pStyle w:val="ListParagraph1"/>
        <w:numPr>
          <w:ilvl w:val="0"/>
          <w:numId w:val="5"/>
        </w:numPr>
        <w:spacing w:line="480" w:lineRule="auto"/>
        <w:ind w:left="218" w:hangingChars="91" w:hanging="218"/>
        <w:jc w:val="both"/>
        <w:rPr>
          <w:rFonts w:ascii="Times New Roman" w:hAnsi="Times New Roman" w:cs="Times New Roman"/>
          <w:sz w:val="24"/>
          <w:szCs w:val="24"/>
        </w:rPr>
      </w:pPr>
      <w:r>
        <w:rPr>
          <w:rFonts w:ascii="Times New Roman" w:hAnsi="Times New Roman" w:cs="Times New Roman"/>
          <w:sz w:val="24"/>
          <w:szCs w:val="24"/>
        </w:rPr>
        <w:t xml:space="preserve">Bank berkewajiban memberikan bagi hasil dari pendapatan yang diperolehnya kepada nasabah dana sebagai inventor. Masing-masing jenis penempatan dana mendapatkan bagi hasil berbeda-beda yang besarnya dihitung </w:t>
      </w:r>
      <w:r>
        <w:rPr>
          <w:rFonts w:ascii="Times New Roman" w:hAnsi="Times New Roman" w:cs="Times New Roman"/>
          <w:sz w:val="24"/>
          <w:szCs w:val="24"/>
        </w:rPr>
        <w:t>berdasarkan besarnya nisbah dan jumlah penempatan setiap jenis dana dibandingkan total protofolio dana pihak ketiga.</w:t>
      </w:r>
    </w:p>
    <w:p w:rsidR="00A1272B" w:rsidRDefault="00024C0A">
      <w:pPr>
        <w:pStyle w:val="ListParagraph1"/>
        <w:spacing w:line="480" w:lineRule="auto"/>
        <w:ind w:left="0"/>
        <w:jc w:val="both"/>
        <w:rPr>
          <w:rFonts w:ascii="Times New Roman" w:hAnsi="Times New Roman" w:cs="Times New Roman"/>
          <w:sz w:val="24"/>
          <w:szCs w:val="24"/>
        </w:rPr>
      </w:pPr>
      <w:r>
        <w:rPr>
          <w:rFonts w:ascii="Times New Roman" w:hAnsi="Times New Roman" w:cs="Times New Roman"/>
          <w:sz w:val="24"/>
          <w:szCs w:val="24"/>
        </w:rPr>
        <w:t>Menurut Machmud dan Rukmana (2010:27) setiap bank Islam dalam menjalankan usahanya minimal mempunyai lima prinsip operasional, yaitu sebaga</w:t>
      </w:r>
      <w:r>
        <w:rPr>
          <w:rFonts w:ascii="Times New Roman" w:hAnsi="Times New Roman" w:cs="Times New Roman"/>
          <w:sz w:val="24"/>
          <w:szCs w:val="24"/>
        </w:rPr>
        <w:t>i berikut:</w:t>
      </w:r>
    </w:p>
    <w:p w:rsidR="00A1272B" w:rsidRDefault="00024C0A">
      <w:pPr>
        <w:pStyle w:val="ListParagraph1"/>
        <w:spacing w:line="48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1. Prinsip simpanan Giro (</w:t>
      </w:r>
      <w:r>
        <w:rPr>
          <w:rFonts w:ascii="Times New Roman" w:hAnsi="Times New Roman" w:cs="Times New Roman"/>
          <w:i/>
          <w:iCs/>
          <w:sz w:val="24"/>
          <w:szCs w:val="24"/>
        </w:rPr>
        <w:t>AL-Wadiah</w:t>
      </w:r>
      <w:r>
        <w:rPr>
          <w:rFonts w:ascii="Times New Roman" w:hAnsi="Times New Roman" w:cs="Times New Roman"/>
          <w:sz w:val="24"/>
          <w:szCs w:val="24"/>
        </w:rPr>
        <w:t>)</w:t>
      </w:r>
    </w:p>
    <w:p w:rsidR="00A1272B" w:rsidRDefault="00024C0A">
      <w:pPr>
        <w:pStyle w:val="ListParagraph1"/>
        <w:spacing w:line="480" w:lineRule="auto"/>
        <w:ind w:leftChars="192" w:left="436" w:hangingChars="6" w:hanging="14"/>
        <w:jc w:val="both"/>
        <w:rPr>
          <w:rFonts w:ascii="Times New Roman" w:hAnsi="Times New Roman" w:cs="Times New Roman"/>
          <w:sz w:val="24"/>
          <w:szCs w:val="24"/>
        </w:rPr>
      </w:pPr>
      <w:r>
        <w:rPr>
          <w:rFonts w:ascii="Times New Roman" w:hAnsi="Times New Roman" w:cs="Times New Roman"/>
          <w:sz w:val="24"/>
          <w:szCs w:val="24"/>
        </w:rPr>
        <w:t xml:space="preserve">Fasilitas yang diberikan oleh bank untuk memberikan kesempatan kepada pihak yang kelebihan dana untuk menyimpan dananya dalam bentuk </w:t>
      </w:r>
      <w:r>
        <w:rPr>
          <w:rFonts w:ascii="Times New Roman" w:hAnsi="Times New Roman" w:cs="Times New Roman"/>
          <w:i/>
          <w:iCs/>
          <w:sz w:val="24"/>
          <w:szCs w:val="24"/>
        </w:rPr>
        <w:t>al-wadiah</w:t>
      </w:r>
      <w:r>
        <w:rPr>
          <w:rFonts w:ascii="Times New Roman" w:hAnsi="Times New Roman" w:cs="Times New Roman"/>
          <w:sz w:val="24"/>
          <w:szCs w:val="24"/>
        </w:rPr>
        <w:t xml:space="preserve">, yang diberikan untuk tujuan keamanan dan pemindah bukuan, bukan </w:t>
      </w:r>
      <w:r>
        <w:rPr>
          <w:rFonts w:ascii="Times New Roman" w:hAnsi="Times New Roman" w:cs="Times New Roman"/>
          <w:sz w:val="24"/>
          <w:szCs w:val="24"/>
        </w:rPr>
        <w:t>untuk tujuan investasi guna mendapatkan keuntungan seperti halnya tabungan atau deposito.</w:t>
      </w:r>
    </w:p>
    <w:p w:rsidR="00A1272B" w:rsidRDefault="00024C0A">
      <w:pPr>
        <w:pStyle w:val="ListParagraph1"/>
        <w:spacing w:line="480" w:lineRule="auto"/>
        <w:ind w:left="0"/>
        <w:jc w:val="both"/>
        <w:rPr>
          <w:rFonts w:ascii="Times New Roman" w:hAnsi="Times New Roman" w:cs="Times New Roman"/>
          <w:sz w:val="24"/>
          <w:szCs w:val="24"/>
        </w:rPr>
      </w:pPr>
      <w:r>
        <w:rPr>
          <w:rFonts w:ascii="Times New Roman" w:hAnsi="Times New Roman" w:cs="Times New Roman"/>
          <w:sz w:val="24"/>
          <w:szCs w:val="24"/>
        </w:rPr>
        <w:t>2. Prinsip Bagi Hasil (</w:t>
      </w:r>
      <w:r>
        <w:rPr>
          <w:rFonts w:ascii="Times New Roman" w:hAnsi="Times New Roman" w:cs="Times New Roman"/>
          <w:i/>
          <w:iCs/>
          <w:sz w:val="24"/>
          <w:szCs w:val="24"/>
        </w:rPr>
        <w:t>syirkah</w:t>
      </w:r>
      <w:r>
        <w:rPr>
          <w:rFonts w:ascii="Times New Roman" w:hAnsi="Times New Roman" w:cs="Times New Roman"/>
          <w:sz w:val="24"/>
          <w:szCs w:val="24"/>
        </w:rPr>
        <w:t>)</w:t>
      </w:r>
    </w:p>
    <w:p w:rsidR="00A1272B" w:rsidRDefault="00024C0A">
      <w:pPr>
        <w:pStyle w:val="ListParagraph1"/>
        <w:spacing w:line="480" w:lineRule="auto"/>
        <w:ind w:leftChars="200" w:left="440" w:firstLine="2"/>
        <w:jc w:val="both"/>
        <w:rPr>
          <w:rFonts w:ascii="Times New Roman" w:hAnsi="Times New Roman" w:cs="Times New Roman"/>
          <w:sz w:val="24"/>
          <w:szCs w:val="24"/>
        </w:rPr>
      </w:pPr>
      <w:r>
        <w:rPr>
          <w:rFonts w:ascii="Times New Roman" w:hAnsi="Times New Roman" w:cs="Times New Roman"/>
          <w:sz w:val="24"/>
          <w:szCs w:val="24"/>
        </w:rPr>
        <w:t>Meliputi tata cara pembagian hasil usaha antara pemilik dana (</w:t>
      </w:r>
      <w:r>
        <w:rPr>
          <w:rFonts w:ascii="Times New Roman" w:hAnsi="Times New Roman" w:cs="Times New Roman"/>
          <w:i/>
          <w:iCs/>
          <w:sz w:val="24"/>
          <w:szCs w:val="24"/>
        </w:rPr>
        <w:t>shahibul maal</w:t>
      </w:r>
      <w:r>
        <w:rPr>
          <w:rFonts w:ascii="Times New Roman" w:hAnsi="Times New Roman" w:cs="Times New Roman"/>
          <w:sz w:val="24"/>
          <w:szCs w:val="24"/>
        </w:rPr>
        <w:t>) dan pengelola dana (</w:t>
      </w:r>
      <w:r>
        <w:rPr>
          <w:rFonts w:ascii="Times New Roman" w:hAnsi="Times New Roman" w:cs="Times New Roman"/>
          <w:i/>
          <w:iCs/>
          <w:sz w:val="24"/>
          <w:szCs w:val="24"/>
        </w:rPr>
        <w:t>mudharib</w:t>
      </w:r>
      <w:r>
        <w:rPr>
          <w:rFonts w:ascii="Times New Roman" w:hAnsi="Times New Roman" w:cs="Times New Roman"/>
          <w:sz w:val="24"/>
          <w:szCs w:val="24"/>
        </w:rPr>
        <w:t>). pembagian bagi hasil usaha</w:t>
      </w:r>
      <w:r>
        <w:rPr>
          <w:rFonts w:ascii="Times New Roman" w:hAnsi="Times New Roman" w:cs="Times New Roman"/>
          <w:sz w:val="24"/>
          <w:szCs w:val="24"/>
        </w:rPr>
        <w:t xml:space="preserve"> ini dapat terjadi antara bank dengan penyimpan dana maupun antara bank dengan nasabah penerima dana. Prinsip ini dapat digunakan sebagai dasar untuk produksi pendanaan (tabungan dan deposito) maupun pembiayaan.</w:t>
      </w:r>
    </w:p>
    <w:p w:rsidR="00A1272B" w:rsidRDefault="00024C0A">
      <w:pPr>
        <w:pStyle w:val="ListParagraph1"/>
        <w:spacing w:line="480" w:lineRule="auto"/>
        <w:ind w:left="0"/>
        <w:jc w:val="both"/>
        <w:rPr>
          <w:rFonts w:ascii="Times New Roman" w:hAnsi="Times New Roman" w:cs="Times New Roman"/>
          <w:sz w:val="24"/>
          <w:szCs w:val="24"/>
        </w:rPr>
      </w:pPr>
      <w:r>
        <w:rPr>
          <w:rFonts w:ascii="Times New Roman" w:hAnsi="Times New Roman" w:cs="Times New Roman"/>
          <w:sz w:val="24"/>
          <w:szCs w:val="24"/>
        </w:rPr>
        <w:t>3. Prinsip jual beli (</w:t>
      </w:r>
      <w:r>
        <w:rPr>
          <w:rFonts w:ascii="Times New Roman" w:hAnsi="Times New Roman" w:cs="Times New Roman"/>
          <w:i/>
          <w:iCs/>
          <w:sz w:val="24"/>
          <w:szCs w:val="24"/>
        </w:rPr>
        <w:t>At-Tijarah</w:t>
      </w:r>
      <w:r>
        <w:rPr>
          <w:rFonts w:ascii="Times New Roman" w:hAnsi="Times New Roman" w:cs="Times New Roman"/>
          <w:sz w:val="24"/>
          <w:szCs w:val="24"/>
        </w:rPr>
        <w:t>)</w:t>
      </w:r>
    </w:p>
    <w:p w:rsidR="00A1272B" w:rsidRDefault="00024C0A">
      <w:pPr>
        <w:pStyle w:val="ListParagraph1"/>
        <w:spacing w:line="480" w:lineRule="auto"/>
        <w:ind w:left="440"/>
        <w:jc w:val="both"/>
        <w:rPr>
          <w:rFonts w:ascii="Times New Roman" w:hAnsi="Times New Roman" w:cs="Times New Roman"/>
          <w:sz w:val="24"/>
          <w:szCs w:val="24"/>
        </w:rPr>
      </w:pPr>
      <w:r>
        <w:rPr>
          <w:rFonts w:ascii="Times New Roman" w:hAnsi="Times New Roman" w:cs="Times New Roman"/>
          <w:sz w:val="24"/>
          <w:szCs w:val="24"/>
        </w:rPr>
        <w:t>Pembiayaan</w:t>
      </w:r>
      <w:r>
        <w:rPr>
          <w:rFonts w:ascii="Times New Roman" w:hAnsi="Times New Roman" w:cs="Times New Roman"/>
          <w:sz w:val="24"/>
          <w:szCs w:val="24"/>
        </w:rPr>
        <w:t xml:space="preserve"> bank yang diperhitungkan secara </w:t>
      </w:r>
      <w:r>
        <w:rPr>
          <w:rFonts w:ascii="Times New Roman" w:hAnsi="Times New Roman" w:cs="Times New Roman"/>
          <w:i/>
          <w:iCs/>
          <w:sz w:val="24"/>
          <w:szCs w:val="24"/>
        </w:rPr>
        <w:t xml:space="preserve">lump-sum </w:t>
      </w:r>
      <w:r>
        <w:rPr>
          <w:rFonts w:ascii="Times New Roman" w:hAnsi="Times New Roman" w:cs="Times New Roman"/>
          <w:sz w:val="24"/>
          <w:szCs w:val="24"/>
        </w:rPr>
        <w:t>dalam bentuk normal diatas nilai kredit yang diterima nasabah penerima kredit dari bank. Biaya tersebut ditetapkan sesuai dengan kesepakatan antara bank dengan nasabah.</w:t>
      </w:r>
    </w:p>
    <w:p w:rsidR="00A1272B" w:rsidRDefault="00024C0A">
      <w:pPr>
        <w:pStyle w:val="ListParagraph1"/>
        <w:spacing w:line="480" w:lineRule="auto"/>
        <w:ind w:left="0"/>
        <w:jc w:val="both"/>
        <w:rPr>
          <w:rFonts w:ascii="Times New Roman" w:hAnsi="Times New Roman" w:cs="Times New Roman"/>
          <w:sz w:val="24"/>
          <w:szCs w:val="24"/>
        </w:rPr>
      </w:pPr>
      <w:r>
        <w:rPr>
          <w:rFonts w:ascii="Times New Roman" w:hAnsi="Times New Roman" w:cs="Times New Roman"/>
          <w:sz w:val="24"/>
          <w:szCs w:val="24"/>
        </w:rPr>
        <w:t>4. Prinsip Sewa (</w:t>
      </w:r>
      <w:r>
        <w:rPr>
          <w:rFonts w:ascii="Times New Roman" w:hAnsi="Times New Roman" w:cs="Times New Roman"/>
          <w:i/>
          <w:iCs/>
          <w:sz w:val="24"/>
          <w:szCs w:val="24"/>
        </w:rPr>
        <w:t>Al-Ijarah</w:t>
      </w:r>
      <w:r>
        <w:rPr>
          <w:rFonts w:ascii="Times New Roman" w:hAnsi="Times New Roman" w:cs="Times New Roman"/>
          <w:sz w:val="24"/>
          <w:szCs w:val="24"/>
        </w:rPr>
        <w:t>)</w:t>
      </w:r>
    </w:p>
    <w:p w:rsidR="00A1272B" w:rsidRDefault="00024C0A" w:rsidP="00024C0A">
      <w:pPr>
        <w:pStyle w:val="ListParagraph1"/>
        <w:spacing w:line="480" w:lineRule="auto"/>
        <w:ind w:left="440"/>
        <w:jc w:val="both"/>
        <w:rPr>
          <w:rFonts w:ascii="Times New Roman" w:hAnsi="Times New Roman" w:cs="Times New Roman"/>
          <w:sz w:val="24"/>
          <w:szCs w:val="24"/>
        </w:rPr>
      </w:pPr>
      <w:r>
        <w:rPr>
          <w:rFonts w:ascii="Times New Roman" w:hAnsi="Times New Roman" w:cs="Times New Roman"/>
          <w:sz w:val="24"/>
          <w:szCs w:val="24"/>
        </w:rPr>
        <w:t xml:space="preserve">Terdiri dari dua </w:t>
      </w:r>
      <w:r>
        <w:rPr>
          <w:rFonts w:ascii="Times New Roman" w:hAnsi="Times New Roman" w:cs="Times New Roman"/>
          <w:sz w:val="24"/>
          <w:szCs w:val="24"/>
        </w:rPr>
        <w:t>macam, yaitu sewa murni (</w:t>
      </w:r>
      <w:r>
        <w:rPr>
          <w:rFonts w:ascii="Times New Roman" w:hAnsi="Times New Roman" w:cs="Times New Roman"/>
          <w:i/>
          <w:iCs/>
          <w:sz w:val="24"/>
          <w:szCs w:val="24"/>
        </w:rPr>
        <w:t>operating lease/ijarah</w:t>
      </w:r>
      <w:r>
        <w:rPr>
          <w:rFonts w:ascii="Times New Roman" w:hAnsi="Times New Roman" w:cs="Times New Roman"/>
          <w:sz w:val="24"/>
          <w:szCs w:val="24"/>
        </w:rPr>
        <w:t>) dan sewa jual beli (</w:t>
      </w:r>
      <w:r>
        <w:rPr>
          <w:rFonts w:ascii="Times New Roman" w:hAnsi="Times New Roman" w:cs="Times New Roman"/>
          <w:i/>
          <w:iCs/>
          <w:sz w:val="24"/>
          <w:szCs w:val="24"/>
        </w:rPr>
        <w:t>financial lease/bai</w:t>
      </w:r>
      <w:r>
        <w:rPr>
          <w:rFonts w:ascii="Times New Roman" w:hAnsi="Times New Roman" w:cs="Times New Roman"/>
          <w:i/>
          <w:iCs/>
          <w:sz w:val="24"/>
          <w:szCs w:val="24"/>
        </w:rPr>
        <w:t>’al ta’jir</w:t>
      </w:r>
      <w:r>
        <w:rPr>
          <w:rFonts w:ascii="Times New Roman" w:hAnsi="Times New Roman" w:cs="Times New Roman"/>
          <w:sz w:val="24"/>
          <w:szCs w:val="24"/>
        </w:rPr>
        <w:t>)</w:t>
      </w:r>
    </w:p>
    <w:p w:rsidR="00A1272B" w:rsidRDefault="00024C0A">
      <w:pPr>
        <w:pStyle w:val="ListParagraph1"/>
        <w:spacing w:line="480" w:lineRule="auto"/>
        <w:ind w:left="0"/>
        <w:jc w:val="both"/>
        <w:rPr>
          <w:rFonts w:ascii="Times New Roman" w:hAnsi="Times New Roman" w:cs="Times New Roman"/>
          <w:sz w:val="24"/>
          <w:szCs w:val="24"/>
        </w:rPr>
      </w:pPr>
      <w:r>
        <w:rPr>
          <w:rFonts w:ascii="Times New Roman" w:hAnsi="Times New Roman" w:cs="Times New Roman"/>
          <w:sz w:val="24"/>
          <w:szCs w:val="24"/>
        </w:rPr>
        <w:t>5. Prinsip Jasa/</w:t>
      </w:r>
      <w:r>
        <w:rPr>
          <w:rFonts w:ascii="Times New Roman" w:hAnsi="Times New Roman" w:cs="Times New Roman"/>
          <w:i/>
          <w:iCs/>
          <w:sz w:val="24"/>
          <w:szCs w:val="24"/>
        </w:rPr>
        <w:t>fee</w:t>
      </w:r>
      <w:r>
        <w:rPr>
          <w:rFonts w:ascii="Times New Roman" w:hAnsi="Times New Roman" w:cs="Times New Roman"/>
          <w:sz w:val="24"/>
          <w:szCs w:val="24"/>
        </w:rPr>
        <w:t xml:space="preserve"> (</w:t>
      </w:r>
      <w:r>
        <w:rPr>
          <w:rFonts w:ascii="Times New Roman" w:hAnsi="Times New Roman" w:cs="Times New Roman"/>
          <w:i/>
          <w:iCs/>
          <w:sz w:val="24"/>
          <w:szCs w:val="24"/>
        </w:rPr>
        <w:t>Al-Ajr Walummulah</w:t>
      </w:r>
      <w:r>
        <w:rPr>
          <w:rFonts w:ascii="Times New Roman" w:hAnsi="Times New Roman" w:cs="Times New Roman"/>
          <w:sz w:val="24"/>
          <w:szCs w:val="24"/>
        </w:rPr>
        <w:t>)</w:t>
      </w:r>
    </w:p>
    <w:p w:rsidR="00A1272B" w:rsidRDefault="00024C0A">
      <w:pPr>
        <w:pStyle w:val="ListParagraph1"/>
        <w:spacing w:line="480" w:lineRule="auto"/>
        <w:ind w:left="440"/>
        <w:jc w:val="both"/>
        <w:rPr>
          <w:rFonts w:ascii="Times New Roman" w:hAnsi="Times New Roman" w:cs="Times New Roman"/>
          <w:sz w:val="24"/>
          <w:szCs w:val="24"/>
        </w:rPr>
      </w:pPr>
      <w:r>
        <w:rPr>
          <w:rFonts w:ascii="Times New Roman" w:hAnsi="Times New Roman" w:cs="Times New Roman"/>
          <w:sz w:val="24"/>
          <w:szCs w:val="24"/>
        </w:rPr>
        <w:t xml:space="preserve">Prinsip ini meliputi seluruh kekayaan non-pembiayaan yang diberikan bank, seperti kliring, inkaso, </w:t>
      </w:r>
      <w:r>
        <w:rPr>
          <w:rFonts w:ascii="Times New Roman" w:hAnsi="Times New Roman" w:cs="Times New Roman"/>
          <w:i/>
          <w:iCs/>
          <w:sz w:val="24"/>
          <w:szCs w:val="24"/>
        </w:rPr>
        <w:t xml:space="preserve">transfer, </w:t>
      </w:r>
      <w:r>
        <w:rPr>
          <w:rFonts w:ascii="Times New Roman" w:hAnsi="Times New Roman" w:cs="Times New Roman"/>
          <w:sz w:val="24"/>
          <w:szCs w:val="24"/>
        </w:rPr>
        <w:t xml:space="preserve">dan </w:t>
      </w:r>
      <w:r>
        <w:rPr>
          <w:rFonts w:ascii="Times New Roman" w:hAnsi="Times New Roman" w:cs="Times New Roman"/>
          <w:sz w:val="24"/>
          <w:szCs w:val="24"/>
        </w:rPr>
        <w:t>sebagainya.</w:t>
      </w:r>
    </w:p>
    <w:p w:rsidR="00A1272B" w:rsidRDefault="00A1272B">
      <w:pPr>
        <w:pStyle w:val="ListParagraph1"/>
        <w:spacing w:line="480" w:lineRule="auto"/>
        <w:ind w:left="880"/>
        <w:jc w:val="both"/>
        <w:rPr>
          <w:rFonts w:ascii="Times New Roman" w:hAnsi="Times New Roman" w:cs="Times New Roman"/>
          <w:sz w:val="24"/>
          <w:szCs w:val="24"/>
        </w:rPr>
      </w:pPr>
    </w:p>
    <w:p w:rsidR="00024C0A" w:rsidRDefault="00024C0A">
      <w:pPr>
        <w:pStyle w:val="ListParagraph1"/>
        <w:spacing w:line="480" w:lineRule="auto"/>
        <w:ind w:left="880"/>
        <w:jc w:val="both"/>
        <w:rPr>
          <w:rFonts w:ascii="Times New Roman" w:hAnsi="Times New Roman" w:cs="Times New Roman"/>
          <w:sz w:val="24"/>
          <w:szCs w:val="24"/>
        </w:rPr>
      </w:pP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lastRenderedPageBreak/>
        <w:t>2.1.2</w:t>
      </w:r>
      <w:r>
        <w:rPr>
          <w:rFonts w:ascii="Times New Roman" w:hAnsi="Times New Roman" w:cs="Times New Roman"/>
          <w:b/>
          <w:bCs/>
          <w:sz w:val="24"/>
          <w:szCs w:val="24"/>
        </w:rPr>
        <w:tab/>
        <w:t>Tinjauan Mengenai Laporan Keuangan</w:t>
      </w: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2.1.2.1 Pengertian Laporan Keuangan</w:t>
      </w:r>
    </w:p>
    <w:p w:rsidR="00A1272B" w:rsidRDefault="00024C0A">
      <w:pPr>
        <w:pStyle w:val="ListParagraph1"/>
        <w:spacing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Abdullah amrin (2009:170), menyatakan:</w:t>
      </w:r>
    </w:p>
    <w:p w:rsidR="00A1272B" w:rsidRDefault="00024C0A">
      <w:pPr>
        <w:pStyle w:val="ListParagraph1"/>
        <w:spacing w:line="240" w:lineRule="auto"/>
        <w:ind w:leftChars="600" w:left="1320" w:firstLine="3"/>
        <w:jc w:val="both"/>
        <w:rPr>
          <w:rFonts w:ascii="Times New Roman" w:hAnsi="Times New Roman" w:cs="Times New Roman"/>
          <w:sz w:val="24"/>
          <w:szCs w:val="24"/>
        </w:rPr>
      </w:pPr>
      <w:r>
        <w:rPr>
          <w:rFonts w:ascii="Times New Roman" w:hAnsi="Times New Roman" w:cs="Times New Roman"/>
          <w:sz w:val="24"/>
          <w:szCs w:val="24"/>
        </w:rPr>
        <w:t xml:space="preserve">“Pengertian laporan keuangan menurut beberapa ahli, di antaranya </w:t>
      </w:r>
      <w:r>
        <w:rPr>
          <w:rFonts w:ascii="Times New Roman" w:hAnsi="Times New Roman" w:cs="Times New Roman"/>
          <w:i/>
          <w:iCs/>
          <w:sz w:val="24"/>
          <w:szCs w:val="24"/>
        </w:rPr>
        <w:t xml:space="preserve">American Institute of Certified Public Accountant </w:t>
      </w:r>
      <w:r>
        <w:rPr>
          <w:rFonts w:ascii="Times New Roman" w:hAnsi="Times New Roman" w:cs="Times New Roman"/>
          <w:sz w:val="24"/>
          <w:szCs w:val="24"/>
        </w:rPr>
        <w:t>(AICPA), yan</w:t>
      </w:r>
      <w:r>
        <w:rPr>
          <w:rFonts w:ascii="Times New Roman" w:hAnsi="Times New Roman" w:cs="Times New Roman"/>
          <w:sz w:val="24"/>
          <w:szCs w:val="24"/>
        </w:rPr>
        <w:t>g memberikan pengertian bahwa akuntasi sebagai seni pencatatan, penggolongan, pengikhtisaran, dengan cara tertentu dan suatu ukuran moneter serta menafsirkan hasil-hasilnya dari transaksi dan kejadian yang umumnya bersifat keuangan.</w:t>
      </w:r>
    </w:p>
    <w:p w:rsidR="00A1272B" w:rsidRDefault="00A1272B">
      <w:pPr>
        <w:pStyle w:val="ListParagraph1"/>
        <w:spacing w:line="240" w:lineRule="auto"/>
        <w:ind w:left="0" w:firstLine="720"/>
        <w:jc w:val="both"/>
        <w:rPr>
          <w:rFonts w:ascii="Times New Roman" w:hAnsi="Times New Roman" w:cs="Times New Roman"/>
          <w:sz w:val="24"/>
          <w:szCs w:val="24"/>
        </w:rPr>
      </w:pP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Sedangkan Myer dalam A</w:t>
      </w:r>
      <w:r>
        <w:rPr>
          <w:rFonts w:ascii="Times New Roman" w:hAnsi="Times New Roman" w:cs="Times New Roman"/>
          <w:sz w:val="24"/>
          <w:szCs w:val="24"/>
        </w:rPr>
        <w:t>bullah amrin (2009:170) yang mengatakan “laporan keuangan itu adalah dua daftar yang disusun oleh akuntan pada akhir periode untuk suatu perusahaan”.</w:t>
      </w:r>
    </w:p>
    <w:p w:rsidR="00A1272B" w:rsidRDefault="00024C0A">
      <w:pPr>
        <w:pStyle w:val="ListParagraph1"/>
        <w:spacing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Munawir (2010:5):</w:t>
      </w:r>
    </w:p>
    <w:p w:rsidR="00A1272B" w:rsidRDefault="00024C0A">
      <w:pPr>
        <w:pStyle w:val="ListParagraph1"/>
        <w:tabs>
          <w:tab w:val="left" w:pos="1540"/>
        </w:tabs>
        <w:spacing w:line="240" w:lineRule="auto"/>
        <w:ind w:left="1320"/>
        <w:jc w:val="both"/>
        <w:rPr>
          <w:rFonts w:ascii="Times New Roman" w:hAnsi="Times New Roman" w:cs="Times New Roman"/>
          <w:sz w:val="24"/>
          <w:szCs w:val="24"/>
        </w:rPr>
      </w:pPr>
      <w:r>
        <w:rPr>
          <w:rFonts w:ascii="Times New Roman" w:hAnsi="Times New Roman" w:cs="Times New Roman"/>
          <w:sz w:val="24"/>
          <w:szCs w:val="24"/>
        </w:rPr>
        <w:t>“Pada umumnya laporan keuangan itu terdiri dari neraca dan perhitungan laba-rugi</w:t>
      </w:r>
      <w:r>
        <w:rPr>
          <w:rFonts w:ascii="Times New Roman" w:hAnsi="Times New Roman" w:cs="Times New Roman"/>
          <w:sz w:val="24"/>
          <w:szCs w:val="24"/>
        </w:rPr>
        <w:t xml:space="preserve"> serta laporan perubahan ekuitas. Neraca menunjukan/menggambarkan jumlah </w:t>
      </w:r>
      <w:r>
        <w:rPr>
          <w:rFonts w:ascii="Times New Roman" w:hAnsi="Times New Roman" w:cs="Times New Roman"/>
          <w:i/>
          <w:iCs/>
          <w:sz w:val="24"/>
          <w:szCs w:val="24"/>
        </w:rPr>
        <w:t>assets</w:t>
      </w:r>
      <w:r>
        <w:rPr>
          <w:rFonts w:ascii="Times New Roman" w:hAnsi="Times New Roman" w:cs="Times New Roman"/>
          <w:sz w:val="24"/>
          <w:szCs w:val="24"/>
        </w:rPr>
        <w:t>, kewajiban dan ekuitas dari suatu perusahaan pada tanggal tertentu. Sedangkan perhitungan (laporan) laba-rugi memperlihatkan hasil-hasil yang telah dicapai oleh perusahaan sert</w:t>
      </w:r>
      <w:r>
        <w:rPr>
          <w:rFonts w:ascii="Times New Roman" w:hAnsi="Times New Roman" w:cs="Times New Roman"/>
          <w:sz w:val="24"/>
          <w:szCs w:val="24"/>
        </w:rPr>
        <w:t>a beban yang terjadi selama periode tertentu, dan perubahan laporan ekuitas menunjukan sumber dari penggunaan atau alasan-alasan yang menyebabkan perubahan ekuitas perusahaan”.</w:t>
      </w:r>
    </w:p>
    <w:p w:rsidR="00A1272B" w:rsidRDefault="00A1272B">
      <w:pPr>
        <w:pStyle w:val="ListParagraph1"/>
        <w:spacing w:line="240" w:lineRule="auto"/>
        <w:ind w:firstLine="720"/>
        <w:jc w:val="both"/>
        <w:rPr>
          <w:rFonts w:ascii="Times New Roman" w:hAnsi="Times New Roman" w:cs="Times New Roman"/>
          <w:sz w:val="24"/>
          <w:szCs w:val="24"/>
        </w:rPr>
      </w:pP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Berdasarkan pengertian diatas, dapat disimpulkan bahwa laporan keuangan adalah</w:t>
      </w:r>
      <w:r>
        <w:rPr>
          <w:rFonts w:ascii="Times New Roman" w:hAnsi="Times New Roman" w:cs="Times New Roman"/>
          <w:sz w:val="24"/>
          <w:szCs w:val="24"/>
        </w:rPr>
        <w:t xml:space="preserve"> dokumen historis dari serangkaian pencatatan data transaksi bisnis yang digunakan untuk perusahaan yang terdiri dari laporan-laporan yang melaporkan posisi keuangan perusahaan tersebut pada waktu tertentu.</w:t>
      </w:r>
    </w:p>
    <w:p w:rsidR="00A1272B" w:rsidRDefault="00A1272B">
      <w:pPr>
        <w:pStyle w:val="ListParagraph1"/>
        <w:spacing w:line="480" w:lineRule="auto"/>
        <w:ind w:left="0"/>
        <w:jc w:val="both"/>
        <w:rPr>
          <w:rFonts w:ascii="Times New Roman" w:hAnsi="Times New Roman" w:cs="Times New Roman"/>
          <w:sz w:val="24"/>
          <w:szCs w:val="24"/>
        </w:rPr>
      </w:pP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2.1.2.2 Tujuan Laporan Keuangan</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Ikatan Akuntan </w:t>
      </w:r>
      <w:r>
        <w:rPr>
          <w:rFonts w:ascii="Times New Roman" w:hAnsi="Times New Roman" w:cs="Times New Roman"/>
          <w:sz w:val="24"/>
          <w:szCs w:val="24"/>
        </w:rPr>
        <w:t>Indonesia (2009:3) menyatakan:</w:t>
      </w:r>
    </w:p>
    <w:p w:rsidR="00A1272B" w:rsidRDefault="00024C0A">
      <w:pPr>
        <w:pStyle w:val="ListParagraph1"/>
        <w:spacing w:line="240" w:lineRule="auto"/>
        <w:ind w:left="1540" w:hanging="100"/>
        <w:jc w:val="both"/>
        <w:rPr>
          <w:rFonts w:ascii="Times New Roman" w:hAnsi="Times New Roman" w:cs="Times New Roman"/>
          <w:sz w:val="24"/>
          <w:szCs w:val="24"/>
        </w:rPr>
      </w:pPr>
      <w:r>
        <w:rPr>
          <w:rFonts w:ascii="Times New Roman" w:hAnsi="Times New Roman" w:cs="Times New Roman"/>
          <w:sz w:val="24"/>
          <w:szCs w:val="24"/>
        </w:rPr>
        <w:t>“Tujuan laporan keuangan adalah menyediakan informasi yang menyangkut posisi keuangan, kinerja, serta perubahaan posisi keuangan suatu perusahaan yang bermanfaat bagi sejumlah besar pemakai dalam pengambilan keputusan ekonomi</w:t>
      </w:r>
      <w:r>
        <w:rPr>
          <w:rFonts w:ascii="Times New Roman" w:hAnsi="Times New Roman" w:cs="Times New Roman"/>
          <w:sz w:val="24"/>
          <w:szCs w:val="24"/>
        </w:rPr>
        <w:t>”.</w:t>
      </w:r>
    </w:p>
    <w:p w:rsidR="00A1272B" w:rsidRDefault="00A1272B">
      <w:pPr>
        <w:pStyle w:val="ListParagraph1"/>
        <w:spacing w:line="240" w:lineRule="auto"/>
        <w:ind w:left="1540" w:hanging="100"/>
        <w:jc w:val="both"/>
        <w:rPr>
          <w:rFonts w:ascii="Times New Roman" w:hAnsi="Times New Roman" w:cs="Times New Roman"/>
          <w:sz w:val="24"/>
          <w:szCs w:val="24"/>
        </w:rPr>
      </w:pPr>
    </w:p>
    <w:p w:rsidR="00A1272B" w:rsidRDefault="00A1272B">
      <w:pPr>
        <w:pStyle w:val="ListParagraph1"/>
        <w:spacing w:line="240" w:lineRule="auto"/>
        <w:ind w:left="0"/>
        <w:jc w:val="both"/>
        <w:rPr>
          <w:rFonts w:ascii="Times New Roman" w:hAnsi="Times New Roman" w:cs="Times New Roman"/>
          <w:sz w:val="24"/>
          <w:szCs w:val="24"/>
        </w:rPr>
      </w:pPr>
    </w:p>
    <w:p w:rsidR="00A1272B" w:rsidRDefault="00024C0A">
      <w:pPr>
        <w:pStyle w:val="ListParagraph1"/>
        <w:spacing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Sedangkan Fahmi (2011:28) mengemukakan bahwa:</w:t>
      </w:r>
    </w:p>
    <w:p w:rsidR="00A1272B" w:rsidRDefault="00024C0A">
      <w:pPr>
        <w:pStyle w:val="ListParagraph1"/>
        <w:spacing w:line="240" w:lineRule="auto"/>
        <w:ind w:left="1540" w:hanging="100"/>
        <w:jc w:val="both"/>
        <w:rPr>
          <w:rFonts w:ascii="Times New Roman" w:hAnsi="Times New Roman" w:cs="Times New Roman"/>
          <w:sz w:val="24"/>
          <w:szCs w:val="24"/>
        </w:rPr>
      </w:pPr>
      <w:r>
        <w:rPr>
          <w:rFonts w:ascii="Times New Roman" w:hAnsi="Times New Roman" w:cs="Times New Roman"/>
          <w:sz w:val="24"/>
          <w:szCs w:val="24"/>
        </w:rPr>
        <w:t xml:space="preserve">“Tujuan utama dari laporan keuangan adalah memberikan informasi keuangan yang mencakup perubahaan dari unsur-unsur laporan keuangan yang ditujukan kepada pihak-pihak lain yang berkepentingan dalam menilai </w:t>
      </w:r>
      <w:r>
        <w:rPr>
          <w:rFonts w:ascii="Times New Roman" w:hAnsi="Times New Roman" w:cs="Times New Roman"/>
          <w:sz w:val="24"/>
          <w:szCs w:val="24"/>
        </w:rPr>
        <w:t>kinerja keuangan terhadap perushaan disamping pihak manajemen perusahaan. Para pemakai laporan akan menggunakan untuk meramalkan, membandingkan, dan menilai dampak keuangan yang timbul dari keputusan ekonomis yang diambilnya. Informasi mengenai dampak keua</w:t>
      </w:r>
      <w:r>
        <w:rPr>
          <w:rFonts w:ascii="Times New Roman" w:hAnsi="Times New Roman" w:cs="Times New Roman"/>
          <w:sz w:val="24"/>
          <w:szCs w:val="24"/>
        </w:rPr>
        <w:t xml:space="preserve">ngan yang timbul tadi sangat berguna bagi pemakai untuk meramalkan, membandingkan dan menilai keuangan. Seandainya nilai uang tidak stabil, maka hal ini akan dijelaskan dalam laporan keuangan. Laporan keuangan akan lebih bermanfaat apabila yang dilaporkan </w:t>
      </w:r>
      <w:r>
        <w:rPr>
          <w:rFonts w:ascii="Times New Roman" w:hAnsi="Times New Roman" w:cs="Times New Roman"/>
          <w:sz w:val="24"/>
          <w:szCs w:val="24"/>
        </w:rPr>
        <w:t>tidak saja aspek-aspek kuantitatif, tetapi mencakup penjelasan-penjelasan lainnya yang dirasakan perlu. Dan informasi ini harus faktual dan dapat diukur secara objektif”.</w:t>
      </w:r>
    </w:p>
    <w:p w:rsidR="00A1272B" w:rsidRDefault="00A1272B">
      <w:pPr>
        <w:pStyle w:val="ListParagraph1"/>
        <w:spacing w:line="240" w:lineRule="auto"/>
        <w:ind w:firstLine="720"/>
        <w:jc w:val="both"/>
        <w:rPr>
          <w:rFonts w:ascii="Times New Roman" w:hAnsi="Times New Roman" w:cs="Times New Roman"/>
          <w:sz w:val="24"/>
          <w:szCs w:val="24"/>
        </w:rPr>
      </w:pP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Beberapa tujuan laporan keuangan dari berbagai sumber diatas, maka dapat disimpulkan</w:t>
      </w:r>
      <w:r>
        <w:rPr>
          <w:rFonts w:ascii="Times New Roman" w:hAnsi="Times New Roman" w:cs="Times New Roman"/>
          <w:sz w:val="24"/>
          <w:szCs w:val="24"/>
        </w:rPr>
        <w:t xml:space="preserve"> (Sugiono,Arief dan Edy untung 2008:11):</w:t>
      </w:r>
    </w:p>
    <w:p w:rsidR="00A1272B" w:rsidRDefault="00024C0A">
      <w:pPr>
        <w:pStyle w:val="ListParagraph1"/>
        <w:numPr>
          <w:ilvl w:val="0"/>
          <w:numId w:val="6"/>
        </w:numPr>
        <w:spacing w:line="480" w:lineRule="auto"/>
        <w:ind w:left="158" w:hangingChars="66" w:hanging="158"/>
        <w:jc w:val="both"/>
        <w:rPr>
          <w:rFonts w:ascii="Times New Roman" w:hAnsi="Times New Roman" w:cs="Times New Roman"/>
          <w:sz w:val="24"/>
          <w:szCs w:val="24"/>
        </w:rPr>
      </w:pPr>
      <w:r>
        <w:rPr>
          <w:rFonts w:ascii="Times New Roman" w:hAnsi="Times New Roman" w:cs="Times New Roman"/>
          <w:sz w:val="24"/>
          <w:szCs w:val="24"/>
        </w:rPr>
        <w:t>Informasi posisi laporan keuangan yang dihasilkan dari kinerja dan asset perusahaan sangat dibutuhkan oleh para pemakai laporan keuangan, sebagai bahan evaluasi dan perbandingan untuk melihat dampak keuangan yang ti</w:t>
      </w:r>
      <w:r>
        <w:rPr>
          <w:rFonts w:ascii="Times New Roman" w:hAnsi="Times New Roman" w:cs="Times New Roman"/>
          <w:sz w:val="24"/>
          <w:szCs w:val="24"/>
        </w:rPr>
        <w:t>mbul dari keputusan ekonomis yang diambilnya.</w:t>
      </w:r>
    </w:p>
    <w:p w:rsidR="00A1272B" w:rsidRDefault="00024C0A">
      <w:pPr>
        <w:pStyle w:val="ListParagraph1"/>
        <w:numPr>
          <w:ilvl w:val="0"/>
          <w:numId w:val="6"/>
        </w:numPr>
        <w:spacing w:line="480" w:lineRule="auto"/>
        <w:ind w:left="218" w:hangingChars="91" w:hanging="218"/>
        <w:jc w:val="both"/>
        <w:rPr>
          <w:rFonts w:ascii="Times New Roman" w:hAnsi="Times New Roman" w:cs="Times New Roman"/>
          <w:sz w:val="24"/>
          <w:szCs w:val="24"/>
        </w:rPr>
      </w:pPr>
      <w:r>
        <w:rPr>
          <w:rFonts w:ascii="Times New Roman" w:hAnsi="Times New Roman" w:cs="Times New Roman"/>
          <w:sz w:val="24"/>
          <w:szCs w:val="24"/>
        </w:rPr>
        <w:t>Informasi keuangan perusahaan diperlukan juga untuk menilai dan meramalkan apakah perusahaan di masa sekarang dan di masa yang akan datang sehingga akan menghasilkan keuntungan yang sama atau lebih menguntungka</w:t>
      </w:r>
      <w:r>
        <w:rPr>
          <w:rFonts w:ascii="Times New Roman" w:hAnsi="Times New Roman" w:cs="Times New Roman"/>
          <w:sz w:val="24"/>
          <w:szCs w:val="24"/>
        </w:rPr>
        <w:t>n, atau bahkan merugikan.</w:t>
      </w:r>
    </w:p>
    <w:p w:rsidR="00A1272B" w:rsidRDefault="00024C0A">
      <w:pPr>
        <w:pStyle w:val="ListParagraph1"/>
        <w:numPr>
          <w:ilvl w:val="0"/>
          <w:numId w:val="6"/>
        </w:numPr>
        <w:spacing w:line="480" w:lineRule="auto"/>
        <w:ind w:left="218" w:hangingChars="91" w:hanging="218"/>
        <w:jc w:val="both"/>
        <w:rPr>
          <w:rFonts w:ascii="Times New Roman" w:hAnsi="Times New Roman" w:cs="Times New Roman"/>
          <w:sz w:val="24"/>
          <w:szCs w:val="24"/>
        </w:rPr>
      </w:pPr>
      <w:r>
        <w:rPr>
          <w:rFonts w:ascii="Times New Roman" w:hAnsi="Times New Roman" w:cs="Times New Roman"/>
          <w:sz w:val="24"/>
          <w:szCs w:val="24"/>
        </w:rPr>
        <w:t>Informasi perubahan posisi keuangan perusahaan bermanfaat untuk menilai aktivitas investasi, pendanaan dan operasi perusahaan selama periode tertentu. Selain untuk menilai kemampuan perusahaan, laporan keuangan juga bertujuan seba</w:t>
      </w:r>
      <w:r>
        <w:rPr>
          <w:rFonts w:ascii="Times New Roman" w:hAnsi="Times New Roman" w:cs="Times New Roman"/>
          <w:sz w:val="24"/>
          <w:szCs w:val="24"/>
        </w:rPr>
        <w:t>gai bahan pertimbangan dalam pengambilan keputusan investasi.</w:t>
      </w:r>
    </w:p>
    <w:p w:rsidR="00A1272B" w:rsidRDefault="00A1272B">
      <w:pPr>
        <w:pStyle w:val="ListParagraph1"/>
        <w:spacing w:line="480" w:lineRule="auto"/>
        <w:ind w:left="0"/>
        <w:jc w:val="both"/>
        <w:rPr>
          <w:rFonts w:ascii="Times New Roman" w:hAnsi="Times New Roman" w:cs="Times New Roman"/>
          <w:sz w:val="24"/>
          <w:szCs w:val="24"/>
        </w:rPr>
      </w:pP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 xml:space="preserve">2.1.3 </w:t>
      </w:r>
      <w:r>
        <w:rPr>
          <w:rFonts w:ascii="Times New Roman" w:hAnsi="Times New Roman" w:cs="Times New Roman"/>
          <w:b/>
          <w:bCs/>
          <w:sz w:val="24"/>
          <w:szCs w:val="24"/>
        </w:rPr>
        <w:tab/>
        <w:t>Tinjauan Mengenai Kinerja Keuangan</w:t>
      </w: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lastRenderedPageBreak/>
        <w:t>2.1.3.1 Pengertian Kinerja Keuangan</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Kinerja keuangan merupakan gambaran dari pencapaian keberhasilan perusahaan dapat diartikan sebagai hasil yang </w:t>
      </w:r>
      <w:r>
        <w:rPr>
          <w:rFonts w:ascii="Times New Roman" w:hAnsi="Times New Roman" w:cs="Times New Roman"/>
          <w:sz w:val="24"/>
          <w:szCs w:val="24"/>
        </w:rPr>
        <w:t>telah dicapai atas berbagai aktivitas yang telah dilakukan. Dapat dijelaskan bahwa kinerja keuangan adalah suatu analisis yang dilakukan untuk melihat sejauh mana suatu perusahaan telah melaksanakan dengan menggunakan aturan-aturan pelaksanaan keuangan sec</w:t>
      </w:r>
      <w:r>
        <w:rPr>
          <w:rFonts w:ascii="Times New Roman" w:hAnsi="Times New Roman" w:cs="Times New Roman"/>
          <w:sz w:val="24"/>
          <w:szCs w:val="24"/>
        </w:rPr>
        <w:t>ara baik dan benar (Fahmi,2012:2).</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Mulyadi (2007:2) menguraikan pengertian kinerja keuangan yaitu, “Penentuan secara periodik efektifitas opersional suatu organisasi dan karyawannya berdasarkan sasaran, standar, dan kriteria yang ditetapkan sebelumnya”.</w:t>
      </w:r>
    </w:p>
    <w:p w:rsidR="00A1272B" w:rsidRDefault="00024C0A">
      <w:pPr>
        <w:pStyle w:val="ListParagraph1"/>
        <w:spacing w:line="480" w:lineRule="auto"/>
        <w:ind w:left="0" w:firstLine="720"/>
        <w:jc w:val="both"/>
        <w:rPr>
          <w:rFonts w:ascii="Times New Roman" w:hAnsi="Times New Roman" w:cs="Times New Roman"/>
          <w:i/>
          <w:iCs/>
          <w:sz w:val="24"/>
          <w:szCs w:val="24"/>
        </w:rPr>
      </w:pPr>
      <w:r>
        <w:rPr>
          <w:rFonts w:ascii="Times New Roman" w:hAnsi="Times New Roman" w:cs="Times New Roman"/>
          <w:sz w:val="24"/>
          <w:szCs w:val="24"/>
        </w:rPr>
        <w:t xml:space="preserve">Dari pengertian kinerja keuangan diatas, dapat diambil kesimpulan sederhana bahwa kinerja keuangan merupakan pencapaian prestasi perusahaanpada suatu periode yang menggambarkan kondisi kesehatan keuangan perusahaan dengan indikator kecukupan modal, </w:t>
      </w:r>
      <w:r>
        <w:rPr>
          <w:rFonts w:ascii="Times New Roman" w:hAnsi="Times New Roman" w:cs="Times New Roman"/>
          <w:i/>
          <w:iCs/>
          <w:sz w:val="24"/>
          <w:szCs w:val="24"/>
        </w:rPr>
        <w:t>likuidi</w:t>
      </w:r>
      <w:r>
        <w:rPr>
          <w:rFonts w:ascii="Times New Roman" w:hAnsi="Times New Roman" w:cs="Times New Roman"/>
          <w:i/>
          <w:iCs/>
          <w:sz w:val="24"/>
          <w:szCs w:val="24"/>
        </w:rPr>
        <w:t>tas</w:t>
      </w:r>
      <w:r>
        <w:rPr>
          <w:rFonts w:ascii="Times New Roman" w:hAnsi="Times New Roman" w:cs="Times New Roman"/>
          <w:sz w:val="24"/>
          <w:szCs w:val="24"/>
        </w:rPr>
        <w:t xml:space="preserve"> dan </w:t>
      </w:r>
      <w:r>
        <w:rPr>
          <w:rFonts w:ascii="Times New Roman" w:hAnsi="Times New Roman" w:cs="Times New Roman"/>
          <w:i/>
          <w:iCs/>
          <w:sz w:val="24"/>
          <w:szCs w:val="24"/>
        </w:rPr>
        <w:t>profitabilitas.</w:t>
      </w:r>
    </w:p>
    <w:p w:rsidR="00A1272B" w:rsidRDefault="00A1272B">
      <w:pPr>
        <w:pStyle w:val="ListParagraph1"/>
        <w:spacing w:line="480" w:lineRule="auto"/>
        <w:ind w:left="0" w:firstLine="720"/>
        <w:jc w:val="both"/>
        <w:rPr>
          <w:rFonts w:ascii="Times New Roman" w:hAnsi="Times New Roman" w:cs="Times New Roman"/>
          <w:i/>
          <w:iCs/>
          <w:sz w:val="24"/>
          <w:szCs w:val="24"/>
        </w:rPr>
      </w:pP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2.1.3.2</w:t>
      </w:r>
      <w:r>
        <w:rPr>
          <w:rFonts w:ascii="Times New Roman" w:hAnsi="Times New Roman" w:cs="Times New Roman"/>
          <w:b/>
          <w:bCs/>
          <w:sz w:val="24"/>
          <w:szCs w:val="24"/>
        </w:rPr>
        <w:tab/>
        <w:t>Tahap-Tahap Menganalisis Kinerja Keuangan</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Penilaian kinerja setiap perusahaan berbeda-beda tergantung pada ruang lingkup yang dijalankannya. Perusahaan yang bergerak pada sektor bisnis berbeda dengan perusahaan pada sekto</w:t>
      </w:r>
      <w:r>
        <w:rPr>
          <w:rFonts w:ascii="Times New Roman" w:hAnsi="Times New Roman" w:cs="Times New Roman"/>
          <w:sz w:val="24"/>
          <w:szCs w:val="24"/>
        </w:rPr>
        <w:t>r pertanian dan perikanan. Begitu pula pada sektor keuangan seperti perbankan yang memiliki ruang lingkup yang berbeda dengan bisnis yang lainnya. Karena perbankan adalah lembaga mediasi yang menghubungkan mereka yang memiliki kelebihan dana dengan yang ke</w:t>
      </w:r>
      <w:r>
        <w:rPr>
          <w:rFonts w:ascii="Times New Roman" w:hAnsi="Times New Roman" w:cs="Times New Roman"/>
          <w:sz w:val="24"/>
          <w:szCs w:val="24"/>
        </w:rPr>
        <w:t>kurangan dana dan bank bertugas untuk menjembatani keduanya.</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Secara umum ada tiga 3 tahap dalam menganalisis kinerja keuangan suatu perusahaan yaitu Houston (2007:78):</w:t>
      </w:r>
    </w:p>
    <w:p w:rsidR="00A1272B" w:rsidRDefault="00024C0A">
      <w:pPr>
        <w:pStyle w:val="ListParagraph1"/>
        <w:spacing w:line="480" w:lineRule="auto"/>
        <w:ind w:left="238" w:hangingChars="99" w:hanging="238"/>
        <w:jc w:val="both"/>
        <w:rPr>
          <w:rFonts w:ascii="Times New Roman" w:hAnsi="Times New Roman" w:cs="Times New Roman"/>
          <w:sz w:val="24"/>
          <w:szCs w:val="24"/>
        </w:rPr>
      </w:pPr>
      <w:r>
        <w:rPr>
          <w:rFonts w:ascii="Times New Roman" w:hAnsi="Times New Roman" w:cs="Times New Roman"/>
          <w:sz w:val="24"/>
          <w:szCs w:val="24"/>
        </w:rPr>
        <w:t xml:space="preserve">a. Melakukan </w:t>
      </w:r>
      <w:r>
        <w:rPr>
          <w:rFonts w:ascii="Times New Roman" w:hAnsi="Times New Roman" w:cs="Times New Roman"/>
          <w:i/>
          <w:iCs/>
          <w:sz w:val="24"/>
          <w:szCs w:val="24"/>
        </w:rPr>
        <w:t xml:space="preserve">review </w:t>
      </w:r>
      <w:r>
        <w:rPr>
          <w:rFonts w:ascii="Times New Roman" w:hAnsi="Times New Roman" w:cs="Times New Roman"/>
          <w:sz w:val="24"/>
          <w:szCs w:val="24"/>
        </w:rPr>
        <w:t xml:space="preserve">terhadap data laporan keuangan. </w:t>
      </w:r>
      <w:r>
        <w:rPr>
          <w:rFonts w:ascii="Times New Roman" w:hAnsi="Times New Roman" w:cs="Times New Roman"/>
          <w:i/>
          <w:iCs/>
          <w:sz w:val="24"/>
          <w:szCs w:val="24"/>
        </w:rPr>
        <w:t xml:space="preserve">Review </w:t>
      </w:r>
      <w:r>
        <w:rPr>
          <w:rFonts w:ascii="Times New Roman" w:hAnsi="Times New Roman" w:cs="Times New Roman"/>
          <w:sz w:val="24"/>
          <w:szCs w:val="24"/>
        </w:rPr>
        <w:t>ini dilakukan dengan tujuan a</w:t>
      </w:r>
      <w:r>
        <w:rPr>
          <w:rFonts w:ascii="Times New Roman" w:hAnsi="Times New Roman" w:cs="Times New Roman"/>
          <w:sz w:val="24"/>
          <w:szCs w:val="24"/>
        </w:rPr>
        <w:t>gar laporan keuangan yang sudah dibuat tersebut sesuai dengan penerapan kaidah-kaidah yang berlaku umum dalam dunia akuntansi, sehingga dengan demikian hasil laporan keuangan tersebut dapat dipertanggungjawabkan.</w:t>
      </w:r>
    </w:p>
    <w:p w:rsidR="00A1272B" w:rsidRDefault="00024C0A">
      <w:pPr>
        <w:pStyle w:val="ListParagraph1"/>
        <w:spacing w:line="480" w:lineRule="auto"/>
        <w:ind w:left="218" w:hangingChars="91" w:hanging="218"/>
        <w:jc w:val="both"/>
        <w:rPr>
          <w:rFonts w:ascii="Times New Roman" w:hAnsi="Times New Roman" w:cs="Times New Roman"/>
          <w:sz w:val="24"/>
          <w:szCs w:val="24"/>
        </w:rPr>
      </w:pPr>
      <w:r>
        <w:rPr>
          <w:rFonts w:ascii="Times New Roman" w:hAnsi="Times New Roman" w:cs="Times New Roman"/>
          <w:sz w:val="24"/>
          <w:szCs w:val="24"/>
        </w:rPr>
        <w:t xml:space="preserve">b. Melakukan perhitungan. Penerapan metode </w:t>
      </w:r>
      <w:r>
        <w:rPr>
          <w:rFonts w:ascii="Times New Roman" w:hAnsi="Times New Roman" w:cs="Times New Roman"/>
          <w:sz w:val="24"/>
          <w:szCs w:val="24"/>
        </w:rPr>
        <w:t>perhitungan disini adalah disesuaikan dengan kondisi dan permasalahan yang sedang dilakukan sehingga hasil dari perhitungan tersebut akan memberikan suatu kesimpulan sesuai dengan analisis yang diinginkan.</w:t>
      </w:r>
    </w:p>
    <w:p w:rsidR="00A1272B" w:rsidRDefault="00024C0A">
      <w:pPr>
        <w:pStyle w:val="ListParagraph1"/>
        <w:spacing w:line="480" w:lineRule="auto"/>
        <w:ind w:left="218" w:hangingChars="91" w:hanging="218"/>
        <w:jc w:val="both"/>
        <w:rPr>
          <w:rFonts w:ascii="Times New Roman" w:hAnsi="Times New Roman" w:cs="Times New Roman"/>
          <w:sz w:val="24"/>
          <w:szCs w:val="24"/>
        </w:rPr>
      </w:pPr>
      <w:r>
        <w:rPr>
          <w:rFonts w:ascii="Times New Roman" w:hAnsi="Times New Roman" w:cs="Times New Roman"/>
          <w:sz w:val="24"/>
          <w:szCs w:val="24"/>
        </w:rPr>
        <w:t xml:space="preserve">c. Melakukan perbandingan terhadap hasil hitungan </w:t>
      </w:r>
      <w:r>
        <w:rPr>
          <w:rFonts w:ascii="Times New Roman" w:hAnsi="Times New Roman" w:cs="Times New Roman"/>
          <w:sz w:val="24"/>
          <w:szCs w:val="24"/>
        </w:rPr>
        <w:t>yang telah diperoleh. Dari hasil perhitungan yang sudah diperoleh tersebut kemudian dilakukan perbandingan dengan hasil perhitungan dari berbagai perusahaan lainnya. Metode yang paling umum dipergunakan untuk melakukan perbandingan ini ada 2 yaitu:</w:t>
      </w:r>
    </w:p>
    <w:p w:rsidR="00A1272B" w:rsidRDefault="00024C0A">
      <w:pPr>
        <w:pStyle w:val="ListParagraph1"/>
        <w:spacing w:line="480" w:lineRule="auto"/>
        <w:ind w:leftChars="200" w:left="656" w:hangingChars="90" w:hanging="216"/>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i/>
          <w:iCs/>
          <w:sz w:val="24"/>
          <w:szCs w:val="24"/>
        </w:rPr>
        <w:t xml:space="preserve"> Time</w:t>
      </w:r>
      <w:r>
        <w:rPr>
          <w:rFonts w:ascii="Times New Roman" w:hAnsi="Times New Roman" w:cs="Times New Roman"/>
          <w:i/>
          <w:iCs/>
          <w:sz w:val="24"/>
          <w:szCs w:val="24"/>
        </w:rPr>
        <w:t xml:space="preserve"> series Analysis </w:t>
      </w:r>
      <w:r>
        <w:rPr>
          <w:rFonts w:ascii="Times New Roman" w:hAnsi="Times New Roman" w:cs="Times New Roman"/>
          <w:sz w:val="24"/>
          <w:szCs w:val="24"/>
        </w:rPr>
        <w:t>yaitu membandingkan antar waktu antar periode, dengan tujuan itu nantinya akan terlihat secara grafik.</w:t>
      </w:r>
    </w:p>
    <w:p w:rsidR="00A1272B" w:rsidRDefault="00024C0A" w:rsidP="00024C0A">
      <w:pPr>
        <w:pStyle w:val="ListParagraph1"/>
        <w:spacing w:line="480" w:lineRule="auto"/>
        <w:ind w:leftChars="200" w:left="656" w:hangingChars="90" w:hanging="216"/>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i/>
          <w:iCs/>
          <w:sz w:val="24"/>
          <w:szCs w:val="24"/>
        </w:rPr>
        <w:t xml:space="preserve"> Cross Sectional Opproach </w:t>
      </w:r>
      <w:r>
        <w:rPr>
          <w:rFonts w:ascii="Times New Roman" w:hAnsi="Times New Roman" w:cs="Times New Roman"/>
          <w:sz w:val="24"/>
          <w:szCs w:val="24"/>
        </w:rPr>
        <w:t xml:space="preserve">yaitu melakukan perbandingan terhadap hasil hitungan rasio-rasio yang telah dilakukan antar satu perusahaan </w:t>
      </w:r>
      <w:r>
        <w:rPr>
          <w:rFonts w:ascii="Times New Roman" w:hAnsi="Times New Roman" w:cs="Times New Roman"/>
          <w:sz w:val="24"/>
          <w:szCs w:val="24"/>
        </w:rPr>
        <w:t>dan perusahaan lainnya dalam lingkup yang sejenis yang dilakukan secara bersamaan.</w:t>
      </w: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2.1.3.3</w:t>
      </w:r>
      <w:r>
        <w:rPr>
          <w:rFonts w:ascii="Times New Roman" w:hAnsi="Times New Roman" w:cs="Times New Roman"/>
          <w:b/>
          <w:bCs/>
          <w:sz w:val="24"/>
          <w:szCs w:val="24"/>
        </w:rPr>
        <w:tab/>
        <w:t>Pengukuran Kinerja Keuangan</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Pengukuran kinerja digunakan perusahaan untuk melakukan perbaikan diatas kegiatan operasionalnya agar dapat bersaing dengan perusahaan lain. Analisis kinerja keuangan merupakan proses pengkajian secara kritis terhadap </w:t>
      </w:r>
      <w:r>
        <w:rPr>
          <w:rFonts w:ascii="Times New Roman" w:hAnsi="Times New Roman" w:cs="Times New Roman"/>
          <w:i/>
          <w:iCs/>
          <w:sz w:val="24"/>
          <w:szCs w:val="24"/>
        </w:rPr>
        <w:lastRenderedPageBreak/>
        <w:t xml:space="preserve">review </w:t>
      </w:r>
      <w:r>
        <w:rPr>
          <w:rFonts w:ascii="Times New Roman" w:hAnsi="Times New Roman" w:cs="Times New Roman"/>
          <w:sz w:val="24"/>
          <w:szCs w:val="24"/>
        </w:rPr>
        <w:t>data, menghitung, mengukur, men</w:t>
      </w:r>
      <w:r>
        <w:rPr>
          <w:rFonts w:ascii="Times New Roman" w:hAnsi="Times New Roman" w:cs="Times New Roman"/>
          <w:sz w:val="24"/>
          <w:szCs w:val="24"/>
        </w:rPr>
        <w:t xml:space="preserve">ginterprestasi, dan memberi solusi terhadap keuangan perusahaan pada suatu periode tertentu. Kinerja keuangan dapat dinilai dengan beberapa alat analisis. Berdasarkan tekniknya, analisis keuangan dapat dibedakan menjadi 8 (delapan) macam, menurut Jumingan </w:t>
      </w:r>
      <w:r>
        <w:rPr>
          <w:rFonts w:ascii="Times New Roman" w:hAnsi="Times New Roman" w:cs="Times New Roman"/>
          <w:sz w:val="24"/>
          <w:szCs w:val="24"/>
        </w:rPr>
        <w:t>(2006:242) yaitu:</w:t>
      </w:r>
    </w:p>
    <w:p w:rsidR="00A1272B" w:rsidRDefault="00024C0A">
      <w:pPr>
        <w:pStyle w:val="ListParagraph1"/>
        <w:numPr>
          <w:ilvl w:val="0"/>
          <w:numId w:val="7"/>
        </w:numPr>
        <w:spacing w:line="480" w:lineRule="auto"/>
        <w:ind w:hanging="280"/>
        <w:jc w:val="both"/>
        <w:rPr>
          <w:rFonts w:ascii="Times New Roman" w:hAnsi="Times New Roman" w:cs="Times New Roman"/>
          <w:sz w:val="24"/>
          <w:szCs w:val="24"/>
        </w:rPr>
      </w:pPr>
      <w:r>
        <w:rPr>
          <w:rFonts w:ascii="Times New Roman" w:hAnsi="Times New Roman" w:cs="Times New Roman"/>
          <w:sz w:val="24"/>
          <w:szCs w:val="24"/>
        </w:rPr>
        <w:t>Analisis perbandingan laporan keuangan, merupakan teknik analisis dengan cara membandingkan laporan keuangan dua periode atau lebih dengan cara menunjukkan perubahan, baik dalam jumlah (</w:t>
      </w:r>
      <w:r>
        <w:rPr>
          <w:rFonts w:ascii="Times New Roman" w:hAnsi="Times New Roman" w:cs="Times New Roman"/>
          <w:i/>
          <w:iCs/>
          <w:sz w:val="24"/>
          <w:szCs w:val="24"/>
        </w:rPr>
        <w:t>absolute</w:t>
      </w:r>
      <w:r>
        <w:rPr>
          <w:rFonts w:ascii="Times New Roman" w:hAnsi="Times New Roman" w:cs="Times New Roman"/>
          <w:sz w:val="24"/>
          <w:szCs w:val="24"/>
        </w:rPr>
        <w:t>) maupun dalam presentase (relatif).</w:t>
      </w:r>
    </w:p>
    <w:p w:rsidR="00A1272B" w:rsidRDefault="00024C0A">
      <w:pPr>
        <w:pStyle w:val="ListParagraph1"/>
        <w:numPr>
          <w:ilvl w:val="0"/>
          <w:numId w:val="7"/>
        </w:numPr>
        <w:spacing w:line="480" w:lineRule="auto"/>
        <w:ind w:hanging="280"/>
        <w:jc w:val="both"/>
        <w:rPr>
          <w:rFonts w:ascii="Times New Roman" w:hAnsi="Times New Roman" w:cs="Times New Roman"/>
          <w:sz w:val="24"/>
          <w:szCs w:val="24"/>
        </w:rPr>
      </w:pPr>
      <w:r>
        <w:rPr>
          <w:rFonts w:ascii="Times New Roman" w:hAnsi="Times New Roman" w:cs="Times New Roman"/>
          <w:sz w:val="24"/>
          <w:szCs w:val="24"/>
        </w:rPr>
        <w:t>Analisi</w:t>
      </w:r>
      <w:r>
        <w:rPr>
          <w:rFonts w:ascii="Times New Roman" w:hAnsi="Times New Roman" w:cs="Times New Roman"/>
          <w:sz w:val="24"/>
          <w:szCs w:val="24"/>
        </w:rPr>
        <w:t xml:space="preserve">s </w:t>
      </w:r>
      <w:r>
        <w:rPr>
          <w:rFonts w:ascii="Times New Roman" w:hAnsi="Times New Roman" w:cs="Times New Roman"/>
          <w:i/>
          <w:iCs/>
          <w:sz w:val="24"/>
          <w:szCs w:val="24"/>
        </w:rPr>
        <w:t xml:space="preserve">Tren </w:t>
      </w:r>
      <w:r>
        <w:rPr>
          <w:rFonts w:ascii="Times New Roman" w:hAnsi="Times New Roman" w:cs="Times New Roman"/>
          <w:sz w:val="24"/>
          <w:szCs w:val="24"/>
        </w:rPr>
        <w:t>(tendensi posisi), merupakan teknik analisis untuk mengetahui tendensi keadaan keuangan apakah menunjukkan kenaikan atau penurunan.</w:t>
      </w:r>
    </w:p>
    <w:p w:rsidR="00A1272B" w:rsidRDefault="00024C0A">
      <w:pPr>
        <w:pStyle w:val="ListParagraph1"/>
        <w:numPr>
          <w:ilvl w:val="0"/>
          <w:numId w:val="7"/>
        </w:numPr>
        <w:spacing w:line="480" w:lineRule="auto"/>
        <w:ind w:hanging="280"/>
        <w:jc w:val="both"/>
        <w:rPr>
          <w:rFonts w:ascii="Times New Roman" w:hAnsi="Times New Roman" w:cs="Times New Roman"/>
          <w:sz w:val="24"/>
          <w:szCs w:val="24"/>
        </w:rPr>
      </w:pPr>
      <w:r>
        <w:rPr>
          <w:rFonts w:ascii="Times New Roman" w:hAnsi="Times New Roman" w:cs="Times New Roman"/>
          <w:sz w:val="24"/>
          <w:szCs w:val="24"/>
        </w:rPr>
        <w:t>Analisis Presentase per-Komponen (</w:t>
      </w:r>
      <w:r>
        <w:rPr>
          <w:rFonts w:ascii="Times New Roman" w:hAnsi="Times New Roman" w:cs="Times New Roman"/>
          <w:i/>
          <w:iCs/>
          <w:sz w:val="24"/>
          <w:szCs w:val="24"/>
        </w:rPr>
        <w:t>common size</w:t>
      </w:r>
      <w:r>
        <w:rPr>
          <w:rFonts w:ascii="Times New Roman" w:hAnsi="Times New Roman" w:cs="Times New Roman"/>
          <w:sz w:val="24"/>
          <w:szCs w:val="24"/>
        </w:rPr>
        <w:t xml:space="preserve">), merupakan teknik analisis untuk mengetahui presentase investasi pada </w:t>
      </w:r>
      <w:r>
        <w:rPr>
          <w:rFonts w:ascii="Times New Roman" w:hAnsi="Times New Roman" w:cs="Times New Roman"/>
          <w:sz w:val="24"/>
          <w:szCs w:val="24"/>
        </w:rPr>
        <w:t>masing-masing aktiva terhadap keseluruhan atau total aktiva maupun utang.</w:t>
      </w:r>
    </w:p>
    <w:p w:rsidR="00A1272B" w:rsidRDefault="00024C0A">
      <w:pPr>
        <w:pStyle w:val="ListParagraph1"/>
        <w:numPr>
          <w:ilvl w:val="0"/>
          <w:numId w:val="7"/>
        </w:numPr>
        <w:spacing w:line="480" w:lineRule="auto"/>
        <w:ind w:hanging="280"/>
        <w:jc w:val="both"/>
        <w:rPr>
          <w:rFonts w:ascii="Times New Roman" w:hAnsi="Times New Roman" w:cs="Times New Roman"/>
          <w:sz w:val="24"/>
          <w:szCs w:val="24"/>
        </w:rPr>
      </w:pPr>
      <w:r>
        <w:rPr>
          <w:rFonts w:ascii="Times New Roman" w:hAnsi="Times New Roman" w:cs="Times New Roman"/>
          <w:sz w:val="24"/>
          <w:szCs w:val="24"/>
        </w:rPr>
        <w:t>Analisis Sumber dan penggunaan modal kerja, merupakan teknik analisis untuk mengetahui besarnya sumber dan penggunaan modal kerja melalui dua periode waktu yang dibandingkan.</w:t>
      </w:r>
    </w:p>
    <w:p w:rsidR="00A1272B" w:rsidRDefault="00024C0A">
      <w:pPr>
        <w:pStyle w:val="ListParagraph1"/>
        <w:numPr>
          <w:ilvl w:val="0"/>
          <w:numId w:val="7"/>
        </w:numPr>
        <w:spacing w:line="480" w:lineRule="auto"/>
        <w:ind w:hanging="280"/>
        <w:jc w:val="both"/>
        <w:rPr>
          <w:rFonts w:ascii="Times New Roman" w:hAnsi="Times New Roman" w:cs="Times New Roman"/>
          <w:sz w:val="24"/>
          <w:szCs w:val="24"/>
        </w:rPr>
      </w:pPr>
      <w:r>
        <w:rPr>
          <w:rFonts w:ascii="Times New Roman" w:hAnsi="Times New Roman" w:cs="Times New Roman"/>
          <w:sz w:val="24"/>
          <w:szCs w:val="24"/>
        </w:rPr>
        <w:t>Analisi</w:t>
      </w:r>
      <w:r>
        <w:rPr>
          <w:rFonts w:ascii="Times New Roman" w:hAnsi="Times New Roman" w:cs="Times New Roman"/>
          <w:sz w:val="24"/>
          <w:szCs w:val="24"/>
        </w:rPr>
        <w:t>s sumber dan penggunaan kas, merupakan teknik analisis untuk mengetahui kondisi kas disertai sebab terjadinya perubahan kas pada suatu periode waktu tertentu.</w:t>
      </w:r>
    </w:p>
    <w:p w:rsidR="00A1272B" w:rsidRDefault="00024C0A">
      <w:pPr>
        <w:pStyle w:val="ListParagraph1"/>
        <w:numPr>
          <w:ilvl w:val="0"/>
          <w:numId w:val="7"/>
        </w:numPr>
        <w:spacing w:line="480" w:lineRule="auto"/>
        <w:ind w:hanging="280"/>
        <w:jc w:val="both"/>
        <w:rPr>
          <w:rFonts w:ascii="Times New Roman" w:hAnsi="Times New Roman" w:cs="Times New Roman"/>
          <w:sz w:val="24"/>
          <w:szCs w:val="24"/>
        </w:rPr>
      </w:pPr>
      <w:r>
        <w:rPr>
          <w:rFonts w:ascii="Times New Roman" w:hAnsi="Times New Roman" w:cs="Times New Roman"/>
          <w:sz w:val="24"/>
          <w:szCs w:val="24"/>
        </w:rPr>
        <w:t>Analisis rasio keuangan, merupakan teknik analisis keuangan untuk mengetahui hubungan di antara p</w:t>
      </w:r>
      <w:r>
        <w:rPr>
          <w:rFonts w:ascii="Times New Roman" w:hAnsi="Times New Roman" w:cs="Times New Roman"/>
          <w:sz w:val="24"/>
          <w:szCs w:val="24"/>
        </w:rPr>
        <w:t>os tertentu dalam neraca maupun laporan laba rugi baik secara individu maupun secara simultan.</w:t>
      </w:r>
    </w:p>
    <w:p w:rsidR="00A1272B" w:rsidRDefault="00024C0A">
      <w:pPr>
        <w:pStyle w:val="ListParagraph1"/>
        <w:numPr>
          <w:ilvl w:val="0"/>
          <w:numId w:val="7"/>
        </w:numPr>
        <w:spacing w:line="480" w:lineRule="auto"/>
        <w:ind w:hanging="280"/>
        <w:jc w:val="both"/>
        <w:rPr>
          <w:rFonts w:ascii="Times New Roman" w:hAnsi="Times New Roman" w:cs="Times New Roman"/>
          <w:sz w:val="24"/>
          <w:szCs w:val="24"/>
        </w:rPr>
      </w:pPr>
      <w:r>
        <w:rPr>
          <w:rFonts w:ascii="Times New Roman" w:hAnsi="Times New Roman" w:cs="Times New Roman"/>
          <w:sz w:val="24"/>
          <w:szCs w:val="24"/>
        </w:rPr>
        <w:lastRenderedPageBreak/>
        <w:t>Analisis perubahan laba kotor, merupakan teknik analisis untuk mengetahui posisi laba dan sebab-sebab terjadinya perubahan laba.</w:t>
      </w:r>
    </w:p>
    <w:p w:rsidR="00A1272B" w:rsidRDefault="00024C0A">
      <w:pPr>
        <w:pStyle w:val="ListParagraph1"/>
        <w:numPr>
          <w:ilvl w:val="0"/>
          <w:numId w:val="7"/>
        </w:numPr>
        <w:spacing w:line="480" w:lineRule="auto"/>
        <w:ind w:hanging="280"/>
        <w:jc w:val="both"/>
        <w:rPr>
          <w:rFonts w:ascii="Times New Roman" w:hAnsi="Times New Roman" w:cs="Times New Roman"/>
          <w:sz w:val="24"/>
          <w:szCs w:val="24"/>
        </w:rPr>
      </w:pPr>
      <w:r>
        <w:rPr>
          <w:rFonts w:ascii="Times New Roman" w:hAnsi="Times New Roman" w:cs="Times New Roman"/>
          <w:sz w:val="24"/>
          <w:szCs w:val="24"/>
        </w:rPr>
        <w:t xml:space="preserve">Analisis </w:t>
      </w:r>
      <w:r>
        <w:rPr>
          <w:rFonts w:ascii="Times New Roman" w:hAnsi="Times New Roman" w:cs="Times New Roman"/>
          <w:i/>
          <w:iCs/>
          <w:sz w:val="24"/>
          <w:szCs w:val="24"/>
        </w:rPr>
        <w:t>break even</w:t>
      </w:r>
      <w:r>
        <w:rPr>
          <w:rFonts w:ascii="Times New Roman" w:hAnsi="Times New Roman" w:cs="Times New Roman"/>
          <w:sz w:val="24"/>
          <w:szCs w:val="24"/>
        </w:rPr>
        <w:t xml:space="preserve">, merupakan </w:t>
      </w:r>
      <w:r>
        <w:rPr>
          <w:rFonts w:ascii="Times New Roman" w:hAnsi="Times New Roman" w:cs="Times New Roman"/>
          <w:sz w:val="24"/>
          <w:szCs w:val="24"/>
        </w:rPr>
        <w:t>teknik analisis untuk mengetahui tingkat penjualan yang harus dicapai agar perusahaan tidak mengalami kerugian.</w:t>
      </w:r>
    </w:p>
    <w:p w:rsidR="00A1272B" w:rsidRDefault="00A1272B">
      <w:pPr>
        <w:pStyle w:val="ListParagraph1"/>
        <w:spacing w:line="480" w:lineRule="auto"/>
        <w:ind w:left="0"/>
        <w:jc w:val="both"/>
        <w:rPr>
          <w:rFonts w:ascii="Times New Roman" w:hAnsi="Times New Roman" w:cs="Times New Roman"/>
          <w:sz w:val="24"/>
          <w:szCs w:val="24"/>
        </w:rPr>
      </w:pP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2.1.4</w:t>
      </w:r>
      <w:r>
        <w:rPr>
          <w:rFonts w:ascii="Times New Roman" w:hAnsi="Times New Roman" w:cs="Times New Roman"/>
          <w:b/>
          <w:bCs/>
          <w:sz w:val="24"/>
          <w:szCs w:val="24"/>
        </w:rPr>
        <w:tab/>
        <w:t xml:space="preserve">Tinjauan Mengenai </w:t>
      </w:r>
      <w:r>
        <w:rPr>
          <w:rFonts w:ascii="Times New Roman" w:hAnsi="Times New Roman" w:cs="Times New Roman"/>
          <w:b/>
          <w:bCs/>
          <w:i/>
          <w:iCs/>
          <w:sz w:val="24"/>
          <w:szCs w:val="24"/>
        </w:rPr>
        <w:t xml:space="preserve">Capital Adequacy Ratio </w:t>
      </w:r>
      <w:r>
        <w:rPr>
          <w:rFonts w:ascii="Times New Roman" w:hAnsi="Times New Roman" w:cs="Times New Roman"/>
          <w:b/>
          <w:bCs/>
          <w:sz w:val="24"/>
          <w:szCs w:val="24"/>
        </w:rPr>
        <w:t>(CAR)</w:t>
      </w: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2.1.4.1</w:t>
      </w:r>
      <w:r>
        <w:rPr>
          <w:rFonts w:ascii="Times New Roman" w:hAnsi="Times New Roman" w:cs="Times New Roman"/>
          <w:b/>
          <w:bCs/>
          <w:sz w:val="24"/>
          <w:szCs w:val="24"/>
        </w:rPr>
        <w:tab/>
        <w:t xml:space="preserve">Pengertian </w:t>
      </w:r>
      <w:r>
        <w:rPr>
          <w:rFonts w:ascii="Times New Roman" w:hAnsi="Times New Roman" w:cs="Times New Roman"/>
          <w:b/>
          <w:bCs/>
          <w:i/>
          <w:iCs/>
          <w:sz w:val="24"/>
          <w:szCs w:val="24"/>
        </w:rPr>
        <w:t xml:space="preserve">Capital Adequacy Ratio </w:t>
      </w:r>
      <w:r>
        <w:rPr>
          <w:rFonts w:ascii="Times New Roman" w:hAnsi="Times New Roman" w:cs="Times New Roman"/>
          <w:b/>
          <w:bCs/>
          <w:sz w:val="24"/>
          <w:szCs w:val="24"/>
        </w:rPr>
        <w:t>(CAR)</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Darmawi (2011:91) salah satu kompo</w:t>
      </w:r>
      <w:r>
        <w:rPr>
          <w:rFonts w:ascii="Times New Roman" w:hAnsi="Times New Roman" w:cs="Times New Roman"/>
          <w:sz w:val="24"/>
          <w:szCs w:val="24"/>
        </w:rPr>
        <w:t>nen faktor permodalan adalah kecukupan modal. Rasio untuk menguji kecukupan modal bank yaitu rasio CAR sementara itu,</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Hasibuan (2009:58) “CAR adalah salah satu cara untuk menghitung apakah modal yang ada pada suatu bank sudah memadai atau belum”.</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S</w:t>
      </w:r>
      <w:r>
        <w:rPr>
          <w:rFonts w:ascii="Times New Roman" w:hAnsi="Times New Roman" w:cs="Times New Roman"/>
          <w:sz w:val="24"/>
          <w:szCs w:val="24"/>
        </w:rPr>
        <w:t>elanjutnya, Menurut Kasmir (2014:46) CAR adalah perbandingan rasio tersebut antara rasio modal terhadap Aktiva Tertimbang Menurut Risiko dan sesuai ketentuan pemerintah.</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Bank Indonesia (Nomor 9/13/PBI/2007) tentang CAR:</w:t>
      </w:r>
    </w:p>
    <w:p w:rsidR="00A1272B" w:rsidRDefault="00024C0A">
      <w:pPr>
        <w:pStyle w:val="ListParagraph1"/>
        <w:spacing w:line="240" w:lineRule="auto"/>
        <w:ind w:left="1540" w:hanging="100"/>
        <w:jc w:val="both"/>
        <w:rPr>
          <w:rFonts w:ascii="Times New Roman" w:hAnsi="Times New Roman" w:cs="Times New Roman"/>
          <w:sz w:val="24"/>
          <w:szCs w:val="24"/>
        </w:rPr>
      </w:pPr>
      <w:r>
        <w:rPr>
          <w:rFonts w:ascii="Times New Roman" w:hAnsi="Times New Roman" w:cs="Times New Roman"/>
          <w:sz w:val="24"/>
          <w:szCs w:val="24"/>
        </w:rPr>
        <w:t>“CAR adalah penyediaan modal</w:t>
      </w:r>
      <w:r>
        <w:rPr>
          <w:rFonts w:ascii="Times New Roman" w:hAnsi="Times New Roman" w:cs="Times New Roman"/>
          <w:sz w:val="24"/>
          <w:szCs w:val="24"/>
        </w:rPr>
        <w:t xml:space="preserve"> minimum bagi bank didasarkan pada risiko aktiva dalam arti luas, baik aktiva yang tercantum dalam neraca maupun aktiva yang bersifat administrative sebagaimana tercermin pada kewajiban yang masih bersifat kontijen dan atau komitmen yang disediakan oleh ba</w:t>
      </w:r>
      <w:r>
        <w:rPr>
          <w:rFonts w:ascii="Times New Roman" w:hAnsi="Times New Roman" w:cs="Times New Roman"/>
          <w:sz w:val="24"/>
          <w:szCs w:val="24"/>
        </w:rPr>
        <w:t>nk bagi pihak ketiga maupun risiko pasar”.</w:t>
      </w:r>
    </w:p>
    <w:p w:rsidR="00A1272B" w:rsidRDefault="00A1272B">
      <w:pPr>
        <w:pStyle w:val="ListParagraph1"/>
        <w:spacing w:line="240" w:lineRule="auto"/>
        <w:ind w:left="1540" w:hanging="100"/>
        <w:jc w:val="both"/>
        <w:rPr>
          <w:rFonts w:ascii="Times New Roman" w:hAnsi="Times New Roman" w:cs="Times New Roman"/>
          <w:sz w:val="24"/>
          <w:szCs w:val="24"/>
        </w:rPr>
      </w:pPr>
    </w:p>
    <w:p w:rsidR="00A1272B" w:rsidRDefault="00A1272B">
      <w:pPr>
        <w:pStyle w:val="ListParagraph1"/>
        <w:spacing w:line="240" w:lineRule="auto"/>
        <w:ind w:left="1540" w:hanging="100"/>
        <w:jc w:val="both"/>
        <w:rPr>
          <w:rFonts w:ascii="Times New Roman" w:hAnsi="Times New Roman" w:cs="Times New Roman"/>
          <w:sz w:val="24"/>
          <w:szCs w:val="24"/>
        </w:rPr>
      </w:pPr>
    </w:p>
    <w:p w:rsidR="00A1272B" w:rsidRDefault="00024C0A">
      <w:pPr>
        <w:pStyle w:val="ListParagraph1"/>
        <w:spacing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UU No.10 tahun 1998 tentang perbankan</w:t>
      </w:r>
    </w:p>
    <w:p w:rsidR="00A1272B" w:rsidRDefault="00024C0A">
      <w:pPr>
        <w:pStyle w:val="ListParagraph1"/>
        <w:spacing w:line="240" w:lineRule="auto"/>
        <w:ind w:left="1540" w:hanging="100"/>
        <w:jc w:val="both"/>
        <w:rPr>
          <w:rFonts w:ascii="Times New Roman" w:hAnsi="Times New Roman" w:cs="Times New Roman"/>
          <w:sz w:val="24"/>
          <w:szCs w:val="24"/>
        </w:rPr>
      </w:pPr>
      <w:r>
        <w:rPr>
          <w:rFonts w:ascii="Times New Roman" w:hAnsi="Times New Roman" w:cs="Times New Roman"/>
          <w:sz w:val="24"/>
          <w:szCs w:val="24"/>
        </w:rPr>
        <w:t>“Bank wajib menyediakan modal minimum sesuai profil risiko. Penyediaan modal minimum ditetapkan paling rendah sebesar 8% dari Aset Tertimbang Menurut Risiko (ATMR)”.</w:t>
      </w:r>
    </w:p>
    <w:p w:rsidR="00A1272B" w:rsidRDefault="00A1272B">
      <w:pPr>
        <w:pStyle w:val="ListParagraph1"/>
        <w:spacing w:line="480" w:lineRule="auto"/>
        <w:ind w:left="1540" w:hanging="100"/>
        <w:jc w:val="both"/>
        <w:rPr>
          <w:rFonts w:ascii="Times New Roman" w:hAnsi="Times New Roman" w:cs="Times New Roman"/>
          <w:sz w:val="24"/>
          <w:szCs w:val="24"/>
        </w:rPr>
      </w:pP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Semakin tinggi CAR maka semakin tinggi kemampuan bank tersebut untuk menanggung risiko dari setiap pembiayaan. Rasio kecukupan modal merupakan rasio yang bertujuan untuk memastikan bahwa bank dapat menyerap kerugian yang timbul dari aktivitas yang dilaku</w:t>
      </w:r>
      <w:r>
        <w:rPr>
          <w:rFonts w:ascii="Times New Roman" w:hAnsi="Times New Roman" w:cs="Times New Roman"/>
          <w:sz w:val="24"/>
          <w:szCs w:val="24"/>
        </w:rPr>
        <w:t>kannya (Dendawijaya, 2009). Pada CAR terdapat modal dasar bank yang biasa digunakan untuk menjaga posisi likuiditas dan investasi. Rasio keuangan menjadi salah satu alat oleh para pengambil keputusan baik bagi pihak internal maupun eksternal dalam menentuk</w:t>
      </w:r>
      <w:r>
        <w:rPr>
          <w:rFonts w:ascii="Times New Roman" w:hAnsi="Times New Roman" w:cs="Times New Roman"/>
          <w:sz w:val="24"/>
          <w:szCs w:val="24"/>
        </w:rPr>
        <w:t>an kebijakan berikutnya. Bagi pihak eksternal terutama kreditur dan investor, rasio keuangan dapat digunakan dalam menentukan apakah suatu perusahaan wajar untuk diberikan kredit atau untuk dijadikan lahan investasi yang baik (Dewi et al.,2014). Profitabil</w:t>
      </w:r>
      <w:r>
        <w:rPr>
          <w:rFonts w:ascii="Times New Roman" w:hAnsi="Times New Roman" w:cs="Times New Roman"/>
          <w:sz w:val="24"/>
          <w:szCs w:val="24"/>
        </w:rPr>
        <w:t xml:space="preserve">itas diharap menjadi salah satu tolak ukur dalam penilaian perusahaan. Oleh karena itu </w:t>
      </w:r>
      <w:r>
        <w:rPr>
          <w:rFonts w:ascii="Times New Roman" w:hAnsi="Times New Roman" w:cs="Times New Roman"/>
          <w:i/>
          <w:iCs/>
          <w:sz w:val="24"/>
          <w:szCs w:val="24"/>
        </w:rPr>
        <w:t xml:space="preserve">Return On Assets </w:t>
      </w:r>
      <w:r>
        <w:rPr>
          <w:rFonts w:ascii="Times New Roman" w:hAnsi="Times New Roman" w:cs="Times New Roman"/>
          <w:sz w:val="24"/>
          <w:szCs w:val="24"/>
        </w:rPr>
        <w:t>(ROA) penting dalam mengukur profitabilitas suatu bank, dimana menggambarkan kemampuan suatu bank dalam memperoleh laba secara keseluruhan, dengan ditun</w:t>
      </w:r>
      <w:r>
        <w:rPr>
          <w:rFonts w:ascii="Times New Roman" w:hAnsi="Times New Roman" w:cs="Times New Roman"/>
          <w:sz w:val="24"/>
          <w:szCs w:val="24"/>
        </w:rPr>
        <w:t>jang oleh modal dalam peningkatan kecukupan modal seperti yang di kemukakan oleh Sudiyanto &amp;Suroso (2010) yakni ada pengaruh positif dan signifikan antara CAR terhadap ROA.</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Berdasarkan definisi menurut para ahli, maka dapat disimpulkan bahwa </w:t>
      </w:r>
      <w:r>
        <w:rPr>
          <w:rFonts w:ascii="Times New Roman" w:hAnsi="Times New Roman" w:cs="Times New Roman"/>
          <w:i/>
          <w:iCs/>
          <w:sz w:val="24"/>
          <w:szCs w:val="24"/>
        </w:rPr>
        <w:t>Capital Adequa</w:t>
      </w:r>
      <w:r>
        <w:rPr>
          <w:rFonts w:ascii="Times New Roman" w:hAnsi="Times New Roman" w:cs="Times New Roman"/>
          <w:i/>
          <w:iCs/>
          <w:sz w:val="24"/>
          <w:szCs w:val="24"/>
        </w:rPr>
        <w:t xml:space="preserve">cy Ratio </w:t>
      </w:r>
      <w:r>
        <w:rPr>
          <w:rFonts w:ascii="Times New Roman" w:hAnsi="Times New Roman" w:cs="Times New Roman"/>
          <w:sz w:val="24"/>
          <w:szCs w:val="24"/>
        </w:rPr>
        <w:t>(CAR) adalah rasio kinerja bank untuk mengukur kecukupan modal yang dimiliki bank untuk menunjang aktiva yang mengandung atau menghasilkan risiko, seperti kredit atau pembiayaan yang diberikan kepada nasabah. Dari penjelasan diatas dapat diketahui</w:t>
      </w:r>
      <w:r>
        <w:rPr>
          <w:rFonts w:ascii="Times New Roman" w:hAnsi="Times New Roman" w:cs="Times New Roman"/>
          <w:sz w:val="24"/>
          <w:szCs w:val="24"/>
        </w:rPr>
        <w:t xml:space="preserve"> bahwa CAR adalah suatu indikator yang digunakan untuk mengukur kemampuan permodalan yang ada untuk menutup kemungkinan kerugian didalam kegiatan perkreditan atau pembiayaan.</w:t>
      </w:r>
    </w:p>
    <w:p w:rsidR="00A1272B" w:rsidRDefault="00A1272B">
      <w:pPr>
        <w:pStyle w:val="ListParagraph1"/>
        <w:spacing w:line="480" w:lineRule="auto"/>
        <w:ind w:left="0"/>
        <w:jc w:val="both"/>
        <w:rPr>
          <w:rFonts w:ascii="Times New Roman" w:hAnsi="Times New Roman" w:cs="Times New Roman"/>
          <w:sz w:val="24"/>
          <w:szCs w:val="24"/>
        </w:rPr>
      </w:pP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lastRenderedPageBreak/>
        <w:t>2.1.4.2</w:t>
      </w:r>
      <w:r>
        <w:rPr>
          <w:rFonts w:ascii="Times New Roman" w:hAnsi="Times New Roman" w:cs="Times New Roman"/>
          <w:b/>
          <w:bCs/>
          <w:sz w:val="24"/>
          <w:szCs w:val="24"/>
        </w:rPr>
        <w:tab/>
        <w:t xml:space="preserve">Formula </w:t>
      </w:r>
      <w:r>
        <w:rPr>
          <w:rFonts w:ascii="Times New Roman" w:hAnsi="Times New Roman" w:cs="Times New Roman"/>
          <w:b/>
          <w:bCs/>
          <w:i/>
          <w:iCs/>
          <w:sz w:val="24"/>
          <w:szCs w:val="24"/>
        </w:rPr>
        <w:t xml:space="preserve">Capital Adequacy Ratio </w:t>
      </w:r>
      <w:r>
        <w:rPr>
          <w:rFonts w:ascii="Times New Roman" w:hAnsi="Times New Roman" w:cs="Times New Roman"/>
          <w:b/>
          <w:bCs/>
          <w:sz w:val="24"/>
          <w:szCs w:val="24"/>
        </w:rPr>
        <w:t>(CAR)</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Surat Edaran Bank Indonesia</w:t>
      </w:r>
      <w:r>
        <w:rPr>
          <w:rFonts w:ascii="Times New Roman" w:hAnsi="Times New Roman" w:cs="Times New Roman"/>
          <w:sz w:val="24"/>
          <w:szCs w:val="24"/>
        </w:rPr>
        <w:t xml:space="preserve"> No.6/23/DPNP tanggal 31 Mei 2004 CAR dirumuskan sebagai berikut:</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noProof/>
          <w:sz w:val="24"/>
          <w:szCs w:val="24"/>
        </w:rPr>
        <w:drawing>
          <wp:inline distT="0" distB="0" distL="114300" distR="114300">
            <wp:extent cx="2362200" cy="762000"/>
            <wp:effectExtent l="0" t="0" r="0" b="0"/>
            <wp:docPr id="2" name="Picture 2" descr="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ar"/>
                    <pic:cNvPicPr>
                      <a:picLocks noChangeAspect="1"/>
                    </pic:cNvPicPr>
                  </pic:nvPicPr>
                  <pic:blipFill>
                    <a:blip r:embed="rId9"/>
                    <a:stretch>
                      <a:fillRect/>
                    </a:stretch>
                  </pic:blipFill>
                  <pic:spPr>
                    <a:xfrm>
                      <a:off x="0" y="0"/>
                      <a:ext cx="2362200" cy="762000"/>
                    </a:xfrm>
                    <a:prstGeom prst="rect">
                      <a:avLst/>
                    </a:prstGeom>
                  </pic:spPr>
                </pic:pic>
              </a:graphicData>
            </a:graphic>
          </wp:inline>
        </w:drawing>
      </w:r>
    </w:p>
    <w:p w:rsidR="00A1272B" w:rsidRDefault="00024C0A">
      <w:pPr>
        <w:pStyle w:val="ListParagraph1"/>
        <w:spacing w:line="480" w:lineRule="auto"/>
        <w:ind w:left="0"/>
        <w:jc w:val="both"/>
        <w:rPr>
          <w:rFonts w:ascii="Times New Roman" w:hAnsi="Times New Roman" w:cs="Times New Roman"/>
          <w:sz w:val="24"/>
          <w:szCs w:val="24"/>
        </w:rPr>
      </w:pPr>
      <w:r>
        <w:rPr>
          <w:rFonts w:ascii="Times New Roman" w:hAnsi="Times New Roman" w:cs="Times New Roman"/>
          <w:sz w:val="24"/>
          <w:szCs w:val="24"/>
        </w:rPr>
        <w:t>Keterangan:</w:t>
      </w:r>
    </w:p>
    <w:p w:rsidR="00A1272B" w:rsidRDefault="00024C0A">
      <w:pPr>
        <w:pStyle w:val="ListParagraph1"/>
        <w:spacing w:line="240" w:lineRule="auto"/>
        <w:ind w:left="0" w:firstLine="720"/>
        <w:jc w:val="both"/>
        <w:rPr>
          <w:rFonts w:ascii="Times New Roman" w:hAnsi="Times New Roman" w:cs="Times New Roman"/>
          <w:i/>
          <w:iCs/>
          <w:sz w:val="24"/>
          <w:szCs w:val="24"/>
        </w:rPr>
      </w:pPr>
      <w:r>
        <w:rPr>
          <w:rFonts w:ascii="Times New Roman" w:hAnsi="Times New Roman" w:cs="Times New Roman"/>
          <w:sz w:val="24"/>
          <w:szCs w:val="24"/>
        </w:rPr>
        <w:t>-CAR(</w:t>
      </w:r>
      <w:r>
        <w:rPr>
          <w:rFonts w:ascii="Times New Roman" w:hAnsi="Times New Roman" w:cs="Times New Roman"/>
          <w:i/>
          <w:iCs/>
          <w:sz w:val="24"/>
          <w:szCs w:val="24"/>
        </w:rPr>
        <w:t>Capital Adequacy Ratio</w:t>
      </w:r>
      <w:r>
        <w:rPr>
          <w:rFonts w:ascii="Times New Roman" w:hAnsi="Times New Roman" w:cs="Times New Roman"/>
          <w:sz w:val="24"/>
          <w:szCs w:val="24"/>
        </w:rPr>
        <w:t>)</w:t>
      </w:r>
    </w:p>
    <w:p w:rsidR="00A1272B" w:rsidRDefault="00024C0A">
      <w:pPr>
        <w:pStyle w:val="ListParagraph1"/>
        <w:spacing w:line="240" w:lineRule="auto"/>
        <w:ind w:left="0" w:firstLine="720"/>
        <w:jc w:val="both"/>
        <w:rPr>
          <w:rFonts w:ascii="Times New Roman" w:hAnsi="Times New Roman" w:cs="Times New Roman"/>
          <w:sz w:val="24"/>
          <w:szCs w:val="24"/>
        </w:rPr>
      </w:pPr>
      <w:r>
        <w:rPr>
          <w:rFonts w:ascii="Times New Roman" w:hAnsi="Times New Roman" w:cs="Times New Roman"/>
          <w:i/>
          <w:iCs/>
          <w:sz w:val="24"/>
          <w:szCs w:val="24"/>
        </w:rPr>
        <w:t>-</w:t>
      </w:r>
      <w:r>
        <w:rPr>
          <w:rFonts w:ascii="Times New Roman" w:hAnsi="Times New Roman" w:cs="Times New Roman"/>
          <w:sz w:val="24"/>
          <w:szCs w:val="24"/>
        </w:rPr>
        <w:t>Modal sendiri/ Modal Bank</w:t>
      </w:r>
    </w:p>
    <w:p w:rsidR="00A1272B" w:rsidRDefault="00024C0A">
      <w:pPr>
        <w:pStyle w:val="ListParagraph1"/>
        <w:spacing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-ATMR (Aktiva Tertimbang Menurut Risiko)</w:t>
      </w:r>
    </w:p>
    <w:p w:rsidR="00A1272B" w:rsidRDefault="00A1272B">
      <w:pPr>
        <w:pStyle w:val="ListParagraph1"/>
        <w:spacing w:line="240" w:lineRule="auto"/>
        <w:ind w:left="0" w:firstLine="720"/>
        <w:jc w:val="both"/>
        <w:rPr>
          <w:rFonts w:ascii="Times New Roman" w:hAnsi="Times New Roman" w:cs="Times New Roman"/>
          <w:sz w:val="24"/>
          <w:szCs w:val="24"/>
        </w:rPr>
      </w:pPr>
    </w:p>
    <w:p w:rsidR="00A1272B" w:rsidRDefault="00A1272B">
      <w:pPr>
        <w:pStyle w:val="ListParagraph1"/>
        <w:spacing w:line="240" w:lineRule="auto"/>
        <w:ind w:left="0" w:firstLine="720"/>
        <w:jc w:val="both"/>
        <w:rPr>
          <w:rFonts w:ascii="Times New Roman" w:hAnsi="Times New Roman" w:cs="Times New Roman"/>
          <w:sz w:val="24"/>
          <w:szCs w:val="24"/>
        </w:rPr>
      </w:pP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Modal bank terdiri atas modal inti dan modal pelengkap. Komponen modal inti </w:t>
      </w:r>
      <w:r>
        <w:rPr>
          <w:rFonts w:ascii="Times New Roman" w:hAnsi="Times New Roman" w:cs="Times New Roman"/>
          <w:sz w:val="24"/>
          <w:szCs w:val="24"/>
        </w:rPr>
        <w:t>meliputi modal disetor, agio saham, cadangan yang dibentuk dari laba setelah pajak (cadangan umum), dan laba ditahan. Modal pelengkap antara lain adalah cadangan revaluasi tetap.</w:t>
      </w:r>
    </w:p>
    <w:p w:rsidR="00A1272B" w:rsidRDefault="00A1272B">
      <w:pPr>
        <w:pStyle w:val="ListParagraph1"/>
        <w:spacing w:line="480" w:lineRule="auto"/>
        <w:ind w:left="0"/>
        <w:jc w:val="both"/>
        <w:rPr>
          <w:rFonts w:ascii="Times New Roman" w:hAnsi="Times New Roman" w:cs="Times New Roman"/>
          <w:sz w:val="24"/>
          <w:szCs w:val="24"/>
        </w:rPr>
      </w:pPr>
    </w:p>
    <w:p w:rsidR="00024C0A" w:rsidRDefault="00024C0A">
      <w:pPr>
        <w:pStyle w:val="ListParagraph1"/>
        <w:spacing w:line="480" w:lineRule="auto"/>
        <w:ind w:left="0"/>
        <w:jc w:val="both"/>
        <w:rPr>
          <w:rFonts w:ascii="Times New Roman" w:hAnsi="Times New Roman" w:cs="Times New Roman"/>
          <w:sz w:val="24"/>
          <w:szCs w:val="24"/>
        </w:rPr>
      </w:pPr>
    </w:p>
    <w:p w:rsidR="00024C0A" w:rsidRDefault="00024C0A">
      <w:pPr>
        <w:pStyle w:val="ListParagraph1"/>
        <w:spacing w:line="480" w:lineRule="auto"/>
        <w:ind w:left="0"/>
        <w:jc w:val="both"/>
        <w:rPr>
          <w:rFonts w:ascii="Times New Roman" w:hAnsi="Times New Roman" w:cs="Times New Roman"/>
          <w:sz w:val="24"/>
          <w:szCs w:val="24"/>
        </w:rPr>
      </w:pPr>
    </w:p>
    <w:p w:rsidR="00024C0A" w:rsidRDefault="00024C0A">
      <w:pPr>
        <w:pStyle w:val="ListParagraph1"/>
        <w:spacing w:line="480" w:lineRule="auto"/>
        <w:ind w:left="0"/>
        <w:jc w:val="both"/>
        <w:rPr>
          <w:rFonts w:ascii="Times New Roman" w:hAnsi="Times New Roman" w:cs="Times New Roman"/>
          <w:sz w:val="24"/>
          <w:szCs w:val="24"/>
        </w:rPr>
      </w:pP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2.1.5</w:t>
      </w:r>
      <w:r>
        <w:rPr>
          <w:rFonts w:ascii="Times New Roman" w:hAnsi="Times New Roman" w:cs="Times New Roman"/>
          <w:b/>
          <w:bCs/>
          <w:sz w:val="24"/>
          <w:szCs w:val="24"/>
        </w:rPr>
        <w:tab/>
        <w:t xml:space="preserve">Tinjauan Mengenai </w:t>
      </w:r>
      <w:r>
        <w:rPr>
          <w:rFonts w:ascii="Times New Roman" w:hAnsi="Times New Roman" w:cs="Times New Roman"/>
          <w:b/>
          <w:bCs/>
          <w:i/>
          <w:iCs/>
          <w:sz w:val="24"/>
          <w:szCs w:val="24"/>
        </w:rPr>
        <w:t xml:space="preserve">Financing to Deposit Ratio </w:t>
      </w:r>
      <w:r>
        <w:rPr>
          <w:rFonts w:ascii="Times New Roman" w:hAnsi="Times New Roman" w:cs="Times New Roman"/>
          <w:b/>
          <w:bCs/>
          <w:sz w:val="24"/>
          <w:szCs w:val="24"/>
        </w:rPr>
        <w:t>(FDR)</w:t>
      </w:r>
    </w:p>
    <w:p w:rsidR="00A1272B" w:rsidRDefault="00024C0A">
      <w:pPr>
        <w:pStyle w:val="ListParagraph1"/>
        <w:spacing w:line="480" w:lineRule="auto"/>
        <w:ind w:left="0"/>
        <w:jc w:val="both"/>
        <w:rPr>
          <w:rFonts w:ascii="Times New Roman" w:hAnsi="Times New Roman" w:cs="Times New Roman"/>
          <w:b/>
          <w:bCs/>
          <w:i/>
          <w:iCs/>
          <w:sz w:val="24"/>
          <w:szCs w:val="24"/>
        </w:rPr>
      </w:pPr>
      <w:r>
        <w:rPr>
          <w:rFonts w:ascii="Times New Roman" w:hAnsi="Times New Roman" w:cs="Times New Roman"/>
          <w:b/>
          <w:bCs/>
          <w:sz w:val="24"/>
          <w:szCs w:val="24"/>
        </w:rPr>
        <w:t>2.1.5.1</w:t>
      </w:r>
      <w:r>
        <w:rPr>
          <w:rFonts w:ascii="Times New Roman" w:hAnsi="Times New Roman" w:cs="Times New Roman"/>
          <w:b/>
          <w:bCs/>
          <w:sz w:val="24"/>
          <w:szCs w:val="24"/>
        </w:rPr>
        <w:tab/>
        <w:t xml:space="preserve">Pengertian </w:t>
      </w:r>
      <w:r>
        <w:rPr>
          <w:rFonts w:ascii="Times New Roman" w:hAnsi="Times New Roman" w:cs="Times New Roman"/>
          <w:b/>
          <w:bCs/>
          <w:i/>
          <w:iCs/>
          <w:sz w:val="24"/>
          <w:szCs w:val="24"/>
        </w:rPr>
        <w:t>Financing to Deposit Ratio</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Menurut Dendawijaya (2009:118),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adalah rasio antara seluruh jumlah pembiayaan yang diberikan bank dengan dana yang diterima oleh bank. Sedangkan menurut Kasmir (2012:319), </w:t>
      </w:r>
      <w:r>
        <w:rPr>
          <w:rFonts w:ascii="Times New Roman" w:hAnsi="Times New Roman" w:cs="Times New Roman"/>
          <w:i/>
          <w:iCs/>
          <w:sz w:val="24"/>
          <w:szCs w:val="24"/>
        </w:rPr>
        <w:t>Financing to Deposit Rat</w:t>
      </w:r>
      <w:r>
        <w:rPr>
          <w:rFonts w:ascii="Times New Roman" w:hAnsi="Times New Roman" w:cs="Times New Roman"/>
          <w:i/>
          <w:iCs/>
          <w:sz w:val="24"/>
          <w:szCs w:val="24"/>
        </w:rPr>
        <w:t xml:space="preserve">io </w:t>
      </w:r>
      <w:r>
        <w:rPr>
          <w:rFonts w:ascii="Times New Roman" w:hAnsi="Times New Roman" w:cs="Times New Roman"/>
          <w:sz w:val="24"/>
          <w:szCs w:val="24"/>
        </w:rPr>
        <w:t xml:space="preserve">(FDR) merupakan rasio untuk mengukur komposisi jumlah </w:t>
      </w:r>
      <w:r>
        <w:rPr>
          <w:rFonts w:ascii="Times New Roman" w:hAnsi="Times New Roman" w:cs="Times New Roman"/>
          <w:sz w:val="24"/>
          <w:szCs w:val="24"/>
        </w:rPr>
        <w:lastRenderedPageBreak/>
        <w:t>pembiayaan yang diberikan dibandingkan dengan jumlah dana masyarakat dan modal sendiri yang digunakan.</w:t>
      </w:r>
    </w:p>
    <w:p w:rsidR="00A1272B" w:rsidRDefault="00024C0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Fungsi utama bank adalah sebagai lembaga keuangan atau </w:t>
      </w:r>
      <w:r>
        <w:rPr>
          <w:rFonts w:ascii="Times New Roman" w:hAnsi="Times New Roman" w:cs="Times New Roman"/>
          <w:i/>
          <w:sz w:val="24"/>
          <w:szCs w:val="24"/>
        </w:rPr>
        <w:t>Financing Intermediary</w:t>
      </w:r>
      <w:r>
        <w:rPr>
          <w:rFonts w:ascii="Times New Roman" w:hAnsi="Times New Roman" w:cs="Times New Roman"/>
          <w:sz w:val="24"/>
          <w:szCs w:val="24"/>
        </w:rPr>
        <w:t xml:space="preserve">. Fungsi intermediasi ini dapat ditunjukkan oleh </w:t>
      </w:r>
      <w:r>
        <w:rPr>
          <w:rFonts w:ascii="Times New Roman" w:hAnsi="Times New Roman" w:cs="Times New Roman"/>
          <w:i/>
          <w:sz w:val="24"/>
          <w:szCs w:val="24"/>
        </w:rPr>
        <w:t>Financing to Deposit Ratio</w:t>
      </w:r>
      <w:r>
        <w:rPr>
          <w:rFonts w:ascii="Times New Roman" w:hAnsi="Times New Roman" w:cs="Times New Roman"/>
          <w:sz w:val="24"/>
          <w:szCs w:val="24"/>
        </w:rPr>
        <w:t xml:space="preserve"> (FDR). Menurut Denjawijaya (2009) </w:t>
      </w:r>
      <w:r>
        <w:rPr>
          <w:rFonts w:ascii="Times New Roman" w:hAnsi="Times New Roman" w:cs="Times New Roman"/>
          <w:i/>
          <w:sz w:val="24"/>
          <w:szCs w:val="24"/>
        </w:rPr>
        <w:t>Financing to Deposit Ratio</w:t>
      </w:r>
      <w:r>
        <w:rPr>
          <w:rFonts w:ascii="Times New Roman" w:hAnsi="Times New Roman" w:cs="Times New Roman"/>
          <w:sz w:val="24"/>
          <w:szCs w:val="24"/>
        </w:rPr>
        <w:t xml:space="preserve"> (FDR) adalah rasio antara jumlah </w:t>
      </w:r>
      <w:r>
        <w:rPr>
          <w:rFonts w:ascii="Times New Roman" w:hAnsi="Times New Roman" w:cs="Times New Roman"/>
          <w:sz w:val="24"/>
          <w:szCs w:val="24"/>
        </w:rPr>
        <w:t>pembiayaan</w:t>
      </w:r>
      <w:r>
        <w:rPr>
          <w:rFonts w:ascii="Times New Roman" w:hAnsi="Times New Roman" w:cs="Times New Roman"/>
          <w:sz w:val="24"/>
          <w:szCs w:val="24"/>
        </w:rPr>
        <w:t xml:space="preserve"> yang diberikan bank dengan dana yang diterima oleh bank. Sedangkan menurut Kasmir (2007) </w:t>
      </w:r>
      <w:r>
        <w:rPr>
          <w:rFonts w:ascii="Times New Roman" w:hAnsi="Times New Roman" w:cs="Times New Roman"/>
          <w:i/>
          <w:sz w:val="24"/>
          <w:szCs w:val="24"/>
        </w:rPr>
        <w:t>Financing to Deposit Ratio</w:t>
      </w:r>
      <w:r>
        <w:rPr>
          <w:rFonts w:ascii="Times New Roman" w:hAnsi="Times New Roman" w:cs="Times New Roman"/>
          <w:sz w:val="24"/>
          <w:szCs w:val="24"/>
        </w:rPr>
        <w:t xml:space="preserve"> (FDR) merupakan rasio untuk mengukur kompensasi jumlah </w:t>
      </w:r>
      <w:r>
        <w:rPr>
          <w:rFonts w:ascii="Times New Roman" w:hAnsi="Times New Roman" w:cs="Times New Roman"/>
          <w:sz w:val="24"/>
          <w:szCs w:val="24"/>
        </w:rPr>
        <w:t>pembiayaan</w:t>
      </w:r>
      <w:r>
        <w:rPr>
          <w:rFonts w:ascii="Times New Roman" w:hAnsi="Times New Roman" w:cs="Times New Roman"/>
          <w:sz w:val="24"/>
          <w:szCs w:val="24"/>
        </w:rPr>
        <w:t xml:space="preserve"> yang diberikan dibandingkan dengan jumlah dana masyarakat sendiri yang di</w:t>
      </w:r>
      <w:r>
        <w:rPr>
          <w:rFonts w:ascii="Times New Roman" w:hAnsi="Times New Roman" w:cs="Times New Roman"/>
          <w:sz w:val="24"/>
          <w:szCs w:val="24"/>
        </w:rPr>
        <w:t>gunakan.</w:t>
      </w:r>
    </w:p>
    <w:p w:rsidR="00A1272B" w:rsidRDefault="00024C0A">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FDR menggambarkan kemampuan bank membayar kembali penarikan yang dilakukan nasabah deposan dengan mengandalkan </w:t>
      </w:r>
      <w:r>
        <w:rPr>
          <w:rFonts w:ascii="Times New Roman" w:hAnsi="Times New Roman" w:cs="Times New Roman"/>
          <w:sz w:val="24"/>
          <w:szCs w:val="24"/>
        </w:rPr>
        <w:t>pembiayaan</w:t>
      </w:r>
      <w:r>
        <w:rPr>
          <w:rFonts w:ascii="Times New Roman" w:hAnsi="Times New Roman" w:cs="Times New Roman"/>
          <w:sz w:val="24"/>
          <w:szCs w:val="24"/>
        </w:rPr>
        <w:t xml:space="preserve"> yang diberikan sebagai seumber likuiditasnya. Semakin tinggi rasio ini, semakin rendah kemampuan likuiditas bank</w:t>
      </w:r>
      <w:r>
        <w:rPr>
          <w:rFonts w:ascii="Times New Roman" w:hAnsi="Times New Roman" w:cs="Times New Roman"/>
          <w:sz w:val="24"/>
          <w:szCs w:val="24"/>
        </w:rPr>
        <w:t xml:space="preserve"> (Selamet ri</w:t>
      </w:r>
      <w:r>
        <w:rPr>
          <w:rFonts w:ascii="Times New Roman" w:hAnsi="Times New Roman" w:cs="Times New Roman"/>
          <w:sz w:val="24"/>
          <w:szCs w:val="24"/>
        </w:rPr>
        <w:t>yadi,Agung yulianto:2014)</w:t>
      </w:r>
      <w:r>
        <w:rPr>
          <w:rFonts w:ascii="Times New Roman" w:hAnsi="Times New Roman" w:cs="Times New Roman"/>
          <w:sz w:val="24"/>
          <w:szCs w:val="24"/>
        </w:rPr>
        <w:t xml:space="preserve">. Hal ini dikarenakan penyaluran </w:t>
      </w:r>
      <w:r>
        <w:rPr>
          <w:rFonts w:ascii="Times New Roman" w:hAnsi="Times New Roman" w:cs="Times New Roman"/>
          <w:sz w:val="24"/>
          <w:szCs w:val="24"/>
        </w:rPr>
        <w:t>pembiayaan</w:t>
      </w:r>
      <w:r>
        <w:rPr>
          <w:rFonts w:ascii="Times New Roman" w:hAnsi="Times New Roman" w:cs="Times New Roman"/>
          <w:sz w:val="24"/>
          <w:szCs w:val="24"/>
        </w:rPr>
        <w:t xml:space="preserve"> merupakan salah satu tujuan dari penghimpun dana bank, yang sekaligus memberikan kontribusi pendapatan terbesar bagi bank. Semakin banyak </w:t>
      </w:r>
      <w:r>
        <w:rPr>
          <w:rFonts w:ascii="Times New Roman" w:hAnsi="Times New Roman" w:cs="Times New Roman"/>
          <w:sz w:val="24"/>
          <w:szCs w:val="24"/>
        </w:rPr>
        <w:t>pembiayaan yang</w:t>
      </w:r>
      <w:r>
        <w:rPr>
          <w:rFonts w:ascii="Times New Roman" w:hAnsi="Times New Roman" w:cs="Times New Roman"/>
          <w:sz w:val="24"/>
          <w:szCs w:val="24"/>
        </w:rPr>
        <w:t xml:space="preserve"> disalurkan, maka semakin </w:t>
      </w:r>
      <w:r>
        <w:rPr>
          <w:rFonts w:ascii="Times New Roman" w:hAnsi="Times New Roman" w:cs="Times New Roman"/>
          <w:i/>
          <w:sz w:val="24"/>
          <w:szCs w:val="24"/>
        </w:rPr>
        <w:t>liquid</w:t>
      </w:r>
      <w:r>
        <w:rPr>
          <w:rFonts w:ascii="Times New Roman" w:hAnsi="Times New Roman" w:cs="Times New Roman"/>
          <w:sz w:val="24"/>
          <w:szCs w:val="24"/>
        </w:rPr>
        <w:t xml:space="preserve"> s</w:t>
      </w:r>
      <w:r>
        <w:rPr>
          <w:rFonts w:ascii="Times New Roman" w:hAnsi="Times New Roman" w:cs="Times New Roman"/>
          <w:sz w:val="24"/>
          <w:szCs w:val="24"/>
        </w:rPr>
        <w:t xml:space="preserve">uatu bank. Karena seluruh dana yang berhasil dihimpun telah disalurkan dalam bentuk </w:t>
      </w:r>
      <w:r>
        <w:rPr>
          <w:rFonts w:ascii="Times New Roman" w:hAnsi="Times New Roman" w:cs="Times New Roman"/>
          <w:sz w:val="24"/>
          <w:szCs w:val="24"/>
        </w:rPr>
        <w:t>pembiayaan</w:t>
      </w:r>
      <w:r>
        <w:rPr>
          <w:rFonts w:ascii="Times New Roman" w:hAnsi="Times New Roman" w:cs="Times New Roman"/>
          <w:sz w:val="24"/>
          <w:szCs w:val="24"/>
        </w:rPr>
        <w:t>. Sehingga tidak terdapat kelebihan dana untuk dipinjamkan lagi atau diinvestasikan.</w:t>
      </w:r>
    </w:p>
    <w:p w:rsidR="00A1272B" w:rsidRDefault="00024C0A">
      <w:pPr>
        <w:spacing w:line="480" w:lineRule="auto"/>
        <w:jc w:val="both"/>
        <w:rPr>
          <w:rFonts w:ascii="Times New Roman" w:hAnsi="Times New Roman" w:cs="Times New Roman"/>
          <w:sz w:val="24"/>
          <w:szCs w:val="24"/>
        </w:rPr>
      </w:pPr>
      <w:r>
        <w:rPr>
          <w:rFonts w:ascii="Times New Roman" w:hAnsi="Times New Roman" w:cs="Times New Roman"/>
          <w:sz w:val="24"/>
          <w:szCs w:val="24"/>
        </w:rPr>
        <w:tab/>
        <w:t>Tingginya FDR ini, di satu sisi menunjukkan pendapatan bank yang semakin bes</w:t>
      </w:r>
      <w:r>
        <w:rPr>
          <w:rFonts w:ascii="Times New Roman" w:hAnsi="Times New Roman" w:cs="Times New Roman"/>
          <w:sz w:val="24"/>
          <w:szCs w:val="24"/>
        </w:rPr>
        <w:t xml:space="preserve">ar, tetapi menyebabkan suatu bank menjadi tidak likuid dan memberikan konsekuensi meningkatnya rasio yang harus ditanggung oleh bank, berupa meningkatnya jumlah </w:t>
      </w:r>
      <w:r>
        <w:rPr>
          <w:rFonts w:ascii="Times New Roman" w:hAnsi="Times New Roman" w:cs="Times New Roman"/>
          <w:i/>
          <w:sz w:val="24"/>
          <w:szCs w:val="24"/>
        </w:rPr>
        <w:t xml:space="preserve">Non Performing Financing </w:t>
      </w:r>
      <w:r>
        <w:rPr>
          <w:rFonts w:ascii="Times New Roman" w:hAnsi="Times New Roman" w:cs="Times New Roman"/>
          <w:sz w:val="24"/>
          <w:szCs w:val="24"/>
        </w:rPr>
        <w:t xml:space="preserve">(NPF), yang mengakibatkan </w:t>
      </w:r>
      <w:r>
        <w:rPr>
          <w:rFonts w:ascii="Times New Roman" w:hAnsi="Times New Roman" w:cs="Times New Roman"/>
          <w:sz w:val="24"/>
          <w:szCs w:val="24"/>
        </w:rPr>
        <w:lastRenderedPageBreak/>
        <w:t>bank mengalami kesulitan untuk mengembalikan</w:t>
      </w:r>
      <w:r>
        <w:rPr>
          <w:rFonts w:ascii="Times New Roman" w:hAnsi="Times New Roman" w:cs="Times New Roman"/>
          <w:sz w:val="24"/>
          <w:szCs w:val="24"/>
        </w:rPr>
        <w:t xml:space="preserve"> dana yang telah dititipkan oleh nasabah, karena </w:t>
      </w:r>
      <w:r>
        <w:rPr>
          <w:rFonts w:ascii="Times New Roman" w:hAnsi="Times New Roman" w:cs="Times New Roman"/>
          <w:sz w:val="24"/>
          <w:szCs w:val="24"/>
        </w:rPr>
        <w:t>pembiayaan</w:t>
      </w:r>
      <w:r>
        <w:rPr>
          <w:rFonts w:ascii="Times New Roman" w:hAnsi="Times New Roman" w:cs="Times New Roman"/>
          <w:sz w:val="24"/>
          <w:szCs w:val="24"/>
        </w:rPr>
        <w:t xml:space="preserve"> yang disalurkan mengalami kegagalan atau bermasalah.</w:t>
      </w:r>
    </w:p>
    <w:p w:rsidR="00A1272B" w:rsidRDefault="00024C0A">
      <w:pPr>
        <w:spacing w:line="480" w:lineRule="auto"/>
        <w:jc w:val="both"/>
        <w:rPr>
          <w:rFonts w:ascii="Times New Roman" w:hAnsi="Times New Roman" w:cs="Times New Roman"/>
          <w:sz w:val="24"/>
          <w:szCs w:val="24"/>
        </w:rPr>
      </w:pPr>
      <w:r>
        <w:rPr>
          <w:rFonts w:ascii="Times New Roman" w:hAnsi="Times New Roman" w:cs="Times New Roman"/>
          <w:sz w:val="24"/>
          <w:szCs w:val="24"/>
        </w:rPr>
        <w:tab/>
        <w:t>Namun disisi lain, rendahnya rasio FDR walaupun menunjukan tingkat likuiditas yang semakin tinggi, tetapi menyebabkan bank memiliki banyak dan</w:t>
      </w:r>
      <w:r>
        <w:rPr>
          <w:rFonts w:ascii="Times New Roman" w:hAnsi="Times New Roman" w:cs="Times New Roman"/>
          <w:sz w:val="24"/>
          <w:szCs w:val="24"/>
        </w:rPr>
        <w:t>a mengukur (</w:t>
      </w:r>
      <w:r>
        <w:rPr>
          <w:rFonts w:ascii="Times New Roman" w:hAnsi="Times New Roman" w:cs="Times New Roman"/>
          <w:i/>
          <w:sz w:val="24"/>
          <w:szCs w:val="24"/>
        </w:rPr>
        <w:t>idle fund</w:t>
      </w:r>
      <w:r>
        <w:rPr>
          <w:rFonts w:ascii="Times New Roman" w:hAnsi="Times New Roman" w:cs="Times New Roman"/>
          <w:sz w:val="24"/>
          <w:szCs w:val="24"/>
        </w:rPr>
        <w:t xml:space="preserve">) yang apabila dimanfaatkan dapat menghilangkan kesempatan bahwa fungsi utama bank sebagai </w:t>
      </w:r>
      <w:r>
        <w:rPr>
          <w:rFonts w:ascii="Times New Roman" w:hAnsi="Times New Roman" w:cs="Times New Roman"/>
          <w:i/>
          <w:sz w:val="24"/>
          <w:szCs w:val="24"/>
        </w:rPr>
        <w:t xml:space="preserve">financial intrmediary </w:t>
      </w:r>
      <w:r>
        <w:rPr>
          <w:rFonts w:ascii="Times New Roman" w:hAnsi="Times New Roman" w:cs="Times New Roman"/>
          <w:sz w:val="24"/>
          <w:szCs w:val="24"/>
        </w:rPr>
        <w:t>tidak berjalan.</w:t>
      </w:r>
    </w:p>
    <w:p w:rsidR="00A1272B" w:rsidRDefault="00024C0A">
      <w:pPr>
        <w:spacing w:line="480" w:lineRule="auto"/>
        <w:jc w:val="both"/>
        <w:rPr>
          <w:rFonts w:ascii="Times New Roman" w:hAnsi="Times New Roman" w:cs="Times New Roman"/>
          <w:sz w:val="24"/>
          <w:szCs w:val="24"/>
        </w:rPr>
      </w:pPr>
      <w:r>
        <w:rPr>
          <w:rFonts w:ascii="Times New Roman" w:hAnsi="Times New Roman" w:cs="Times New Roman"/>
          <w:sz w:val="24"/>
          <w:szCs w:val="24"/>
        </w:rPr>
        <w:t>Berdasarkan Surat Edaran Bank Indonesia No.9/24/DPbS tanggal 30 Oktober 2007, rasio FDR dapat dirumuskan s</w:t>
      </w:r>
      <w:r>
        <w:rPr>
          <w:rFonts w:ascii="Times New Roman" w:hAnsi="Times New Roman" w:cs="Times New Roman"/>
          <w:sz w:val="24"/>
          <w:szCs w:val="24"/>
        </w:rPr>
        <w:t>ebagai berikut:</w:t>
      </w:r>
    </w:p>
    <w:p w:rsidR="00A1272B" w:rsidRDefault="00024C0A">
      <w:pPr>
        <w:spacing w:line="480" w:lineRule="auto"/>
        <w:jc w:val="center"/>
        <w:rPr>
          <w:rFonts w:ascii="Times New Roman" w:hAnsi="Times New Roman" w:cs="Times New Roman"/>
          <w:sz w:val="24"/>
          <w:szCs w:val="24"/>
        </w:rPr>
      </w:pPr>
      <m:oMath>
        <m:r>
          <m:rPr>
            <m:sty m:val="p"/>
          </m:rPr>
          <w:rPr>
            <w:rFonts w:ascii="Cambria Math" w:hAnsi="Cambria Math" w:cs="Times New Roman"/>
            <w:sz w:val="28"/>
            <w:szCs w:val="28"/>
          </w:rPr>
          <m:t>FDR</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Cambria Math" w:cs="Times New Roman"/>
                <w:sz w:val="28"/>
                <w:szCs w:val="28"/>
              </w:rPr>
              <m:t>Pembiayaan</m:t>
            </m:r>
            <m:r>
              <m:rPr>
                <m:sty m:val="p"/>
              </m:rPr>
              <w:rPr>
                <w:rFonts w:ascii="Cambria Math" w:hAnsi="Times New Roman" w:cs="Times New Roman"/>
                <w:sz w:val="28"/>
                <w:szCs w:val="28"/>
              </w:rPr>
              <m:t xml:space="preserve"> </m:t>
            </m:r>
            <m:r>
              <m:rPr>
                <m:sty m:val="p"/>
              </m:rPr>
              <w:rPr>
                <w:rFonts w:ascii="Cambria Math" w:hAnsi="Cambria Math" w:cs="Times New Roman"/>
                <w:sz w:val="28"/>
                <w:szCs w:val="28"/>
              </w:rPr>
              <m:t>yang</m:t>
            </m:r>
            <m:r>
              <m:rPr>
                <m:sty m:val="p"/>
              </m:rPr>
              <w:rPr>
                <w:rFonts w:ascii="Cambria Math" w:hAnsi="Times New Roman" w:cs="Times New Roman"/>
                <w:sz w:val="28"/>
                <w:szCs w:val="28"/>
              </w:rPr>
              <m:t xml:space="preserve"> </m:t>
            </m:r>
            <m:r>
              <m:rPr>
                <m:sty m:val="p"/>
              </m:rPr>
              <w:rPr>
                <w:rFonts w:ascii="Cambria Math" w:hAnsi="Cambria Math" w:cs="Times New Roman"/>
                <w:sz w:val="28"/>
                <w:szCs w:val="28"/>
              </w:rPr>
              <m:t>Disalurkan</m:t>
            </m:r>
          </m:num>
          <m:den>
            <m:r>
              <m:rPr>
                <m:sty m:val="p"/>
              </m:rPr>
              <w:rPr>
                <w:rFonts w:ascii="Cambria Math" w:hAnsi="Cambria Math" w:cs="Times New Roman"/>
                <w:sz w:val="28"/>
                <w:szCs w:val="28"/>
              </w:rPr>
              <m:t>Total</m:t>
            </m:r>
            <m:r>
              <m:rPr>
                <m:sty m:val="p"/>
              </m:rPr>
              <w:rPr>
                <w:rFonts w:ascii="Cambria Math" w:hAnsi="Times New Roman" w:cs="Times New Roman"/>
                <w:sz w:val="28"/>
                <w:szCs w:val="28"/>
              </w:rPr>
              <m:t xml:space="preserve"> </m:t>
            </m:r>
            <m:r>
              <m:rPr>
                <m:sty m:val="p"/>
              </m:rPr>
              <w:rPr>
                <w:rFonts w:ascii="Cambria Math" w:hAnsi="Cambria Math" w:cs="Times New Roman"/>
                <w:sz w:val="28"/>
                <w:szCs w:val="28"/>
              </w:rPr>
              <m:t>Dana</m:t>
            </m:r>
          </m:den>
        </m:f>
      </m:oMath>
      <w:r>
        <w:rPr>
          <w:rFonts w:ascii="Times New Roman" w:eastAsiaTheme="minorEastAsia" w:hAnsi="Times New Roman" w:cs="Times New Roman"/>
          <w:sz w:val="24"/>
          <w:szCs w:val="24"/>
        </w:rPr>
        <w:t xml:space="preserve"> X 100%</w:t>
      </w:r>
    </w:p>
    <w:p w:rsidR="00A1272B" w:rsidRDefault="00024C0A">
      <w:pPr>
        <w:spacing w:line="480" w:lineRule="auto"/>
        <w:jc w:val="both"/>
        <w:rPr>
          <w:rFonts w:ascii="Times New Roman" w:hAnsi="Times New Roman" w:cs="Times New Roman"/>
          <w:sz w:val="24"/>
          <w:szCs w:val="24"/>
        </w:rPr>
      </w:pPr>
      <w:r>
        <w:rPr>
          <w:rFonts w:ascii="Times New Roman" w:hAnsi="Times New Roman" w:cs="Times New Roman"/>
          <w:sz w:val="24"/>
          <w:szCs w:val="24"/>
        </w:rPr>
        <w:t>Berdasarkan Surat Edaran Indonesia No.9/24/DPbS tanggal 30 Oktober 2007, besarnya FDR ini ditetapkan oleh Bank Indonesia tidak boleh melebihi 110%. Itu artinya bank boleh memberikan pembiayaan</w:t>
      </w:r>
      <w:r>
        <w:rPr>
          <w:rFonts w:ascii="Times New Roman" w:hAnsi="Times New Roman" w:cs="Times New Roman"/>
          <w:sz w:val="24"/>
          <w:szCs w:val="24"/>
        </w:rPr>
        <w:t xml:space="preserve"> melebihi jumlah dana pihak ketiga yang berhasil dihimpun asalkan tidak melebihi 110%. Jadi, besarnya FDR yang diijinkan adalah 80% &lt; FDR &lt; 110%, artinya minimum FDR adalah 80% dan maksimum FDR adalah 110%. (A. Riawan Amin, 2009:41).</w:t>
      </w: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2.1.6</w:t>
      </w:r>
      <w:r>
        <w:rPr>
          <w:rFonts w:ascii="Times New Roman" w:hAnsi="Times New Roman" w:cs="Times New Roman"/>
          <w:b/>
          <w:bCs/>
          <w:sz w:val="24"/>
          <w:szCs w:val="24"/>
        </w:rPr>
        <w:tab/>
        <w:t>Tinjauan Mengena</w:t>
      </w:r>
      <w:r>
        <w:rPr>
          <w:rFonts w:ascii="Times New Roman" w:hAnsi="Times New Roman" w:cs="Times New Roman"/>
          <w:b/>
          <w:bCs/>
          <w:sz w:val="24"/>
          <w:szCs w:val="24"/>
        </w:rPr>
        <w:t>i Profitsbilitas (ROA)</w:t>
      </w: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2.1.6.1</w:t>
      </w:r>
      <w:r>
        <w:rPr>
          <w:rFonts w:ascii="Times New Roman" w:hAnsi="Times New Roman" w:cs="Times New Roman"/>
          <w:b/>
          <w:bCs/>
          <w:sz w:val="24"/>
          <w:szCs w:val="24"/>
        </w:rPr>
        <w:tab/>
        <w:t>Pengertian Profitabilitas (ROA)</w:t>
      </w:r>
    </w:p>
    <w:p w:rsidR="00A1272B" w:rsidRDefault="00024C0A">
      <w:pPr>
        <w:spacing w:line="480" w:lineRule="auto"/>
        <w:ind w:left="360" w:firstLine="716"/>
        <w:jc w:val="both"/>
        <w:rPr>
          <w:rFonts w:ascii="Times New Roman" w:hAnsi="Times New Roman" w:cs="Times New Roman"/>
          <w:sz w:val="24"/>
          <w:szCs w:val="24"/>
        </w:rPr>
      </w:pPr>
      <w:r>
        <w:rPr>
          <w:rFonts w:ascii="Times New Roman" w:hAnsi="Times New Roman" w:cs="Times New Roman"/>
          <w:sz w:val="24"/>
          <w:szCs w:val="24"/>
        </w:rPr>
        <w:t>Profitabilitas atau disebut dengan rentabilitas adalah kemampuan suatu perusahaan untuk menghasilkan laba selama periode tertentu. Rentabilitas perusahaan menunjukkan perbandingan antara laba d</w:t>
      </w:r>
      <w:r>
        <w:rPr>
          <w:rFonts w:ascii="Times New Roman" w:hAnsi="Times New Roman" w:cs="Times New Roman"/>
          <w:sz w:val="24"/>
          <w:szCs w:val="24"/>
        </w:rPr>
        <w:t xml:space="preserve">engan aktiva atau modal yang menghasilkan laba tersebut. Profitabilitas diukur dengan ROA yang </w:t>
      </w:r>
      <w:r>
        <w:rPr>
          <w:rFonts w:ascii="Times New Roman" w:hAnsi="Times New Roman" w:cs="Times New Roman"/>
          <w:sz w:val="24"/>
          <w:szCs w:val="24"/>
        </w:rPr>
        <w:lastRenderedPageBreak/>
        <w:t>mengukur kemampuan manajemen bank dalam memperoleh keuntungan (laba) secara keseluruhan (Dendawijaya, 2000).</w:t>
      </w:r>
    </w:p>
    <w:p w:rsidR="00A1272B" w:rsidRDefault="00024C0A">
      <w:p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Profitabilitas diharapkan menjadi salah satu tolak ukur dalam penilain perusahaan, oleh karena </w:t>
      </w:r>
      <w:r>
        <w:rPr>
          <w:rFonts w:ascii="Times New Roman" w:hAnsi="Times New Roman" w:cs="Times New Roman"/>
          <w:i/>
          <w:sz w:val="24"/>
          <w:szCs w:val="24"/>
        </w:rPr>
        <w:t xml:space="preserve">Return On Assets </w:t>
      </w:r>
      <w:r>
        <w:rPr>
          <w:rFonts w:ascii="Times New Roman" w:hAnsi="Times New Roman" w:cs="Times New Roman"/>
          <w:sz w:val="24"/>
          <w:szCs w:val="24"/>
        </w:rPr>
        <w:t>(ROA) penting dalam mengukur profitabilitas suatu bank, dimana menggambarkan kemampuan suatu bank dalam memperoleh laba secara keseluruhan (Defr</w:t>
      </w:r>
      <w:r>
        <w:rPr>
          <w:rFonts w:ascii="Times New Roman" w:hAnsi="Times New Roman" w:cs="Times New Roman"/>
          <w:sz w:val="24"/>
          <w:szCs w:val="24"/>
        </w:rPr>
        <w:t>i, 2012). Meski ada beragam indikator penilaian profitabilitas yang lazim digunakan oleh bank, peneliiti akan menggunakan rasio ROA (</w:t>
      </w:r>
      <w:r>
        <w:rPr>
          <w:rFonts w:ascii="Times New Roman" w:hAnsi="Times New Roman" w:cs="Times New Roman"/>
          <w:i/>
          <w:sz w:val="24"/>
          <w:szCs w:val="24"/>
        </w:rPr>
        <w:t>Return On Assets</w:t>
      </w:r>
      <w:r>
        <w:rPr>
          <w:rFonts w:ascii="Times New Roman" w:hAnsi="Times New Roman" w:cs="Times New Roman"/>
          <w:sz w:val="24"/>
          <w:szCs w:val="24"/>
        </w:rPr>
        <w:t xml:space="preserve">), dengan alasan Rasio </w:t>
      </w:r>
      <w:r>
        <w:rPr>
          <w:rFonts w:ascii="Times New Roman" w:hAnsi="Times New Roman" w:cs="Times New Roman"/>
          <w:i/>
          <w:sz w:val="24"/>
          <w:szCs w:val="24"/>
        </w:rPr>
        <w:t>Return On Assets</w:t>
      </w:r>
      <w:r>
        <w:rPr>
          <w:rFonts w:ascii="Times New Roman" w:hAnsi="Times New Roman" w:cs="Times New Roman"/>
          <w:sz w:val="24"/>
          <w:szCs w:val="24"/>
        </w:rPr>
        <w:t xml:space="preserve"> (ROA) memperhitungkan bagaimana kemampuan manajemen bank dalam memp</w:t>
      </w:r>
      <w:r>
        <w:rPr>
          <w:rFonts w:ascii="Times New Roman" w:hAnsi="Times New Roman" w:cs="Times New Roman"/>
          <w:sz w:val="24"/>
          <w:szCs w:val="24"/>
        </w:rPr>
        <w:t xml:space="preserve">eroleh profitabilitasnya dan menajerial efiesinsi secara menyeluruh. Dan juga penilaian kesehatan bank yang dilakukan oleh Bank Indonesia dilihat dari aspek rentabilitas/profitabilitas dilakukan dengan menggunakan indikator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A1272B" w:rsidRDefault="00024C0A">
      <w:p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ab/>
        <w:t>ROA mer</w:t>
      </w:r>
      <w:r>
        <w:rPr>
          <w:rFonts w:ascii="Times New Roman" w:hAnsi="Times New Roman" w:cs="Times New Roman"/>
          <w:sz w:val="24"/>
          <w:szCs w:val="24"/>
        </w:rPr>
        <w:t xml:space="preserve">upakan perkalian antara </w:t>
      </w:r>
      <w:r>
        <w:rPr>
          <w:rFonts w:ascii="Times New Roman" w:hAnsi="Times New Roman" w:cs="Times New Roman"/>
          <w:i/>
          <w:sz w:val="24"/>
          <w:szCs w:val="24"/>
        </w:rPr>
        <w:t xml:space="preserve">Net Profit Margin </w:t>
      </w:r>
      <w:r>
        <w:rPr>
          <w:rFonts w:ascii="Times New Roman" w:hAnsi="Times New Roman" w:cs="Times New Roman"/>
          <w:sz w:val="24"/>
          <w:szCs w:val="24"/>
        </w:rPr>
        <w:t xml:space="preserve">dengan perputaran aktiva. </w:t>
      </w:r>
      <w:r>
        <w:rPr>
          <w:rFonts w:ascii="Times New Roman" w:hAnsi="Times New Roman" w:cs="Times New Roman"/>
          <w:i/>
          <w:sz w:val="24"/>
          <w:szCs w:val="24"/>
        </w:rPr>
        <w:t xml:space="preserve">Net Profit Margin </w:t>
      </w:r>
      <w:r>
        <w:rPr>
          <w:rFonts w:ascii="Times New Roman" w:hAnsi="Times New Roman" w:cs="Times New Roman"/>
          <w:sz w:val="24"/>
          <w:szCs w:val="24"/>
        </w:rPr>
        <w:t>menunjukkan kemampuan yang diperoleh laba dari setiap penjualan yang diciptakan oleh perusahaan. Sedangkan perputaran aktiva menunjukkan seberapa jauh perusahaan mampu me</w:t>
      </w:r>
      <w:r>
        <w:rPr>
          <w:rFonts w:ascii="Times New Roman" w:hAnsi="Times New Roman" w:cs="Times New Roman"/>
          <w:sz w:val="24"/>
          <w:szCs w:val="24"/>
        </w:rPr>
        <w:t>nciptakan penjualan dari aktiva yang dimilikinya. Apabila kedua faktor ini meningkat maka ROA juga akan meningkat. Apabila ROA meningkat maka profitabilitas perusahaan meningkat sehingga nampak akhirnya adalah peningkatan profitabilitas yang dinikmati oleh</w:t>
      </w:r>
      <w:r>
        <w:rPr>
          <w:rFonts w:ascii="Times New Roman" w:hAnsi="Times New Roman" w:cs="Times New Roman"/>
          <w:sz w:val="24"/>
          <w:szCs w:val="24"/>
        </w:rPr>
        <w:t xml:space="preserve"> pemegang saham</w:t>
      </w:r>
      <w:r>
        <w:rPr>
          <w:rFonts w:ascii="Times New Roman" w:hAnsi="Times New Roman" w:cs="Times New Roman"/>
          <w:sz w:val="24"/>
          <w:szCs w:val="24"/>
        </w:rPr>
        <w:t xml:space="preserve"> (Susilowati, 2011)</w:t>
      </w:r>
      <w:r>
        <w:rPr>
          <w:rFonts w:ascii="Times New Roman" w:hAnsi="Times New Roman" w:cs="Times New Roman"/>
          <w:sz w:val="24"/>
          <w:szCs w:val="24"/>
        </w:rPr>
        <w:t>.</w:t>
      </w:r>
    </w:p>
    <w:p w:rsidR="00A1272B" w:rsidRDefault="00024C0A">
      <w:pPr>
        <w:spacing w:line="480" w:lineRule="auto"/>
        <w:jc w:val="both"/>
        <w:rPr>
          <w:rFonts w:ascii="Times New Roman" w:hAnsi="Times New Roman" w:cs="Times New Roman"/>
          <w:b/>
          <w:sz w:val="24"/>
          <w:szCs w:val="24"/>
        </w:rPr>
      </w:pPr>
      <w:r>
        <w:rPr>
          <w:rFonts w:ascii="Times New Roman" w:hAnsi="Times New Roman" w:cs="Times New Roman"/>
          <w:b/>
          <w:sz w:val="24"/>
          <w:szCs w:val="24"/>
        </w:rPr>
        <w:t>2.1.6.2</w:t>
      </w:r>
      <w:r>
        <w:rPr>
          <w:rFonts w:ascii="Times New Roman" w:hAnsi="Times New Roman" w:cs="Times New Roman"/>
          <w:b/>
          <w:sz w:val="24"/>
          <w:szCs w:val="24"/>
        </w:rPr>
        <w:tab/>
        <w:t xml:space="preserve">Formula </w:t>
      </w:r>
      <w:r>
        <w:rPr>
          <w:rFonts w:ascii="Times New Roman" w:hAnsi="Times New Roman" w:cs="Times New Roman"/>
          <w:b/>
          <w:i/>
          <w:sz w:val="24"/>
          <w:szCs w:val="24"/>
        </w:rPr>
        <w:t xml:space="preserve">Return On Assets </w:t>
      </w:r>
      <w:r>
        <w:rPr>
          <w:rFonts w:ascii="Times New Roman" w:hAnsi="Times New Roman" w:cs="Times New Roman"/>
          <w:b/>
          <w:sz w:val="24"/>
          <w:szCs w:val="24"/>
        </w:rPr>
        <w:t>(ROA)</w:t>
      </w:r>
    </w:p>
    <w:p w:rsidR="00A1272B" w:rsidRDefault="00024C0A">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Pengukuran </w:t>
      </w:r>
      <w:r>
        <w:rPr>
          <w:rFonts w:ascii="Times New Roman" w:hAnsi="Times New Roman" w:cs="Times New Roman"/>
          <w:i/>
          <w:sz w:val="24"/>
          <w:szCs w:val="24"/>
        </w:rPr>
        <w:t xml:space="preserve">Return On Assets </w:t>
      </w:r>
      <w:r>
        <w:rPr>
          <w:rFonts w:ascii="Times New Roman" w:hAnsi="Times New Roman" w:cs="Times New Roman"/>
          <w:sz w:val="24"/>
          <w:szCs w:val="24"/>
        </w:rPr>
        <w:t>(ROA) dapat dihitung dengan rumus:</w:t>
      </w:r>
    </w:p>
    <w:p w:rsidR="00A1272B" w:rsidRDefault="00024C0A">
      <w:pPr>
        <w:spacing w:line="480" w:lineRule="auto"/>
        <w:jc w:val="both"/>
        <w:rPr>
          <w:rFonts w:ascii="Times New Roman" w:eastAsiaTheme="minorEastAsia" w:hAnsi="Times New Roman" w:cs="Times New Roman"/>
          <w:sz w:val="28"/>
          <w:szCs w:val="28"/>
        </w:rPr>
      </w:pPr>
      <w:r>
        <w:rPr>
          <w:rFonts w:ascii="Times New Roman" w:hAnsi="Times New Roman" w:cs="Times New Roman"/>
          <w:i/>
          <w:sz w:val="24"/>
          <w:szCs w:val="24"/>
        </w:rPr>
        <w:lastRenderedPageBreak/>
        <w:t>Return On Assets</w:t>
      </w:r>
      <w:r>
        <w:rPr>
          <w:rFonts w:ascii="Times New Roman" w:hAnsi="Times New Roman" w:cs="Times New Roman"/>
          <w:sz w:val="24"/>
          <w:szCs w:val="24"/>
        </w:rPr>
        <w:t xml:space="preserve"> (ROA) = </w:t>
      </w:r>
      <m:oMath>
        <m:f>
          <m:fPr>
            <m:ctrlPr>
              <w:rPr>
                <w:rFonts w:ascii="Cambria Math" w:hAnsi="Times New Roman" w:cs="Times New Roman"/>
                <w:sz w:val="28"/>
                <w:szCs w:val="28"/>
              </w:rPr>
            </m:ctrlPr>
          </m:fPr>
          <m:num>
            <m:r>
              <m:rPr>
                <m:sty m:val="p"/>
              </m:rPr>
              <w:rPr>
                <w:rFonts w:ascii="Cambria Math" w:hAnsi="Times New Roman" w:cs="Times New Roman"/>
                <w:sz w:val="28"/>
                <w:szCs w:val="28"/>
              </w:rPr>
              <m:t>L</m:t>
            </m:r>
            <m:r>
              <m:rPr>
                <m:sty m:val="p"/>
              </m:rPr>
              <w:rPr>
                <w:rFonts w:ascii="Cambria Math" w:hAnsi="Cambria Math" w:cs="Times New Roman"/>
                <w:sz w:val="28"/>
                <w:szCs w:val="28"/>
              </w:rPr>
              <m:t>aba</m:t>
            </m:r>
            <m:r>
              <m:rPr>
                <m:sty m:val="p"/>
              </m:rPr>
              <w:rPr>
                <w:rFonts w:ascii="Cambria Math" w:hAnsi="Times New Roman" w:cs="Times New Roman"/>
                <w:sz w:val="28"/>
                <w:szCs w:val="28"/>
              </w:rPr>
              <m:t xml:space="preserve"> </m:t>
            </m:r>
            <m:r>
              <m:rPr>
                <m:sty m:val="p"/>
              </m:rPr>
              <w:rPr>
                <w:rFonts w:ascii="Cambria Math" w:hAnsi="Cambria Math" w:cs="Times New Roman"/>
                <w:sz w:val="28"/>
                <w:szCs w:val="28"/>
              </w:rPr>
              <m:t>Sebelum</m:t>
            </m:r>
            <m:r>
              <m:rPr>
                <m:sty m:val="p"/>
              </m:rPr>
              <w:rPr>
                <w:rFonts w:ascii="Cambria Math" w:hAnsi="Times New Roman" w:cs="Times New Roman"/>
                <w:sz w:val="28"/>
                <w:szCs w:val="28"/>
              </w:rPr>
              <m:t xml:space="preserve"> </m:t>
            </m:r>
            <m:r>
              <m:rPr>
                <m:sty m:val="p"/>
              </m:rPr>
              <w:rPr>
                <w:rFonts w:ascii="Cambria Math" w:hAnsi="Cambria Math" w:cs="Times New Roman"/>
                <w:sz w:val="28"/>
                <w:szCs w:val="28"/>
              </w:rPr>
              <m:t>Pajak</m:t>
            </m:r>
          </m:num>
          <m:den>
            <m:r>
              <m:rPr>
                <m:sty m:val="p"/>
              </m:rPr>
              <w:rPr>
                <w:rFonts w:ascii="Cambria Math" w:hAnsi="Times New Roman" w:cs="Times New Roman"/>
                <w:sz w:val="28"/>
                <w:szCs w:val="28"/>
              </w:rPr>
              <m:t>Total Aktiva</m:t>
            </m:r>
          </m:den>
        </m:f>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 xml:space="preserve"> 100%</w:t>
      </w:r>
    </w:p>
    <w:p w:rsidR="00A1272B" w:rsidRDefault="00024C0A">
      <w:pPr>
        <w:spacing w:line="480" w:lineRule="auto"/>
        <w:jc w:val="both"/>
        <w:rPr>
          <w:rFonts w:ascii="Times New Roman" w:hAnsi="Times New Roman" w:cs="Times New Roman"/>
          <w:b/>
          <w:sz w:val="24"/>
          <w:szCs w:val="24"/>
        </w:rPr>
      </w:pPr>
      <w:r>
        <w:rPr>
          <w:rFonts w:ascii="Times New Roman" w:hAnsi="Times New Roman" w:cs="Times New Roman"/>
          <w:b/>
          <w:sz w:val="24"/>
          <w:szCs w:val="24"/>
        </w:rPr>
        <w:t>2.1.7</w:t>
      </w:r>
      <w:r>
        <w:rPr>
          <w:rFonts w:ascii="Times New Roman" w:hAnsi="Times New Roman" w:cs="Times New Roman"/>
          <w:b/>
          <w:sz w:val="24"/>
          <w:szCs w:val="24"/>
        </w:rPr>
        <w:tab/>
        <w:t>Kajian Penelitian Terdahulu</w:t>
      </w:r>
    </w:p>
    <w:p w:rsidR="00A1272B" w:rsidRDefault="00024C0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Tabel 2.2 Kajian</w:t>
      </w:r>
    </w:p>
    <w:p w:rsidR="00A1272B" w:rsidRDefault="00024C0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Penelitian Terdahulu</w:t>
      </w:r>
    </w:p>
    <w:tbl>
      <w:tblPr>
        <w:tblStyle w:val="TableGrid"/>
        <w:tblW w:w="790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75"/>
        <w:gridCol w:w="2268"/>
        <w:gridCol w:w="1701"/>
        <w:gridCol w:w="3261"/>
      </w:tblGrid>
      <w:tr w:rsidR="00A1272B">
        <w:tc>
          <w:tcPr>
            <w:tcW w:w="675" w:type="dxa"/>
          </w:tcPr>
          <w:p w:rsidR="00A1272B" w:rsidRDefault="00024C0A">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No</w:t>
            </w:r>
          </w:p>
        </w:tc>
        <w:tc>
          <w:tcPr>
            <w:tcW w:w="2268" w:type="dxa"/>
          </w:tcPr>
          <w:p w:rsidR="00A1272B" w:rsidRDefault="00024C0A">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Judul</w:t>
            </w:r>
          </w:p>
        </w:tc>
        <w:tc>
          <w:tcPr>
            <w:tcW w:w="1701" w:type="dxa"/>
          </w:tcPr>
          <w:p w:rsidR="00A1272B" w:rsidRDefault="00024C0A">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Indikator</w:t>
            </w:r>
          </w:p>
        </w:tc>
        <w:tc>
          <w:tcPr>
            <w:tcW w:w="3261" w:type="dxa"/>
          </w:tcPr>
          <w:p w:rsidR="00A1272B" w:rsidRDefault="00024C0A">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Hasil</w:t>
            </w:r>
          </w:p>
        </w:tc>
      </w:tr>
      <w:tr w:rsidR="00A1272B">
        <w:tc>
          <w:tcPr>
            <w:tcW w:w="675" w:type="dxa"/>
          </w:tcPr>
          <w:p w:rsidR="00A1272B" w:rsidRDefault="00A1272B">
            <w:pPr>
              <w:pStyle w:val="ListParagraph1"/>
              <w:numPr>
                <w:ilvl w:val="0"/>
                <w:numId w:val="8"/>
              </w:numPr>
              <w:spacing w:after="0" w:line="480" w:lineRule="auto"/>
              <w:jc w:val="center"/>
              <w:rPr>
                <w:rFonts w:ascii="Times New Roman" w:hAnsi="Times New Roman" w:cs="Times New Roman"/>
                <w:b/>
                <w:sz w:val="24"/>
                <w:szCs w:val="24"/>
              </w:rPr>
            </w:pPr>
          </w:p>
        </w:tc>
        <w:tc>
          <w:tcPr>
            <w:tcW w:w="2268" w:type="dxa"/>
          </w:tcPr>
          <w:p w:rsidR="00A1272B" w:rsidRDefault="00024C0A">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 xml:space="preserve">ANALISIS PENGARUH DPK, BOPO, CAR DAN LDR TERHADAP KINERJA KEUANGAN PADA SEKTOR PERBANKAN YANG </w:t>
            </w:r>
            <w:r>
              <w:rPr>
                <w:rFonts w:ascii="Times New Roman" w:hAnsi="Times New Roman" w:cs="Times New Roman"/>
                <w:i/>
                <w:sz w:val="24"/>
                <w:szCs w:val="24"/>
              </w:rPr>
              <w:t>GO PUBLUC</w:t>
            </w:r>
            <w:r>
              <w:rPr>
                <w:rFonts w:ascii="Times New Roman" w:hAnsi="Times New Roman" w:cs="Times New Roman"/>
                <w:sz w:val="24"/>
                <w:szCs w:val="24"/>
              </w:rPr>
              <w:t xml:space="preserve"> DI BURSA EFEK INDONESIA (BEI) Bambang Sudiyanto dan Jati Surosi 2010</w:t>
            </w:r>
          </w:p>
        </w:tc>
        <w:tc>
          <w:tcPr>
            <w:tcW w:w="1701" w:type="dxa"/>
          </w:tcPr>
          <w:p w:rsidR="00A1272B" w:rsidRDefault="00024C0A">
            <w:pPr>
              <w:pStyle w:val="ListParagraph1"/>
              <w:numPr>
                <w:ilvl w:val="0"/>
                <w:numId w:val="9"/>
              </w:numPr>
              <w:spacing w:after="0" w:line="480" w:lineRule="auto"/>
              <w:jc w:val="center"/>
              <w:rPr>
                <w:rFonts w:ascii="Times New Roman" w:hAnsi="Times New Roman" w:cs="Times New Roman"/>
                <w:b/>
                <w:sz w:val="24"/>
                <w:szCs w:val="24"/>
              </w:rPr>
            </w:pPr>
            <w:r>
              <w:rPr>
                <w:rFonts w:ascii="Times New Roman" w:hAnsi="Times New Roman" w:cs="Times New Roman"/>
                <w:sz w:val="24"/>
                <w:szCs w:val="24"/>
              </w:rPr>
              <w:t xml:space="preserve">  DPK</w:t>
            </w:r>
          </w:p>
          <w:p w:rsidR="00A1272B" w:rsidRDefault="00024C0A">
            <w:pPr>
              <w:pStyle w:val="ListParagraph1"/>
              <w:numPr>
                <w:ilvl w:val="0"/>
                <w:numId w:val="9"/>
              </w:numPr>
              <w:spacing w:after="0" w:line="480" w:lineRule="auto"/>
              <w:jc w:val="center"/>
              <w:rPr>
                <w:rFonts w:ascii="Times New Roman" w:hAnsi="Times New Roman" w:cs="Times New Roman"/>
                <w:b/>
                <w:sz w:val="24"/>
                <w:szCs w:val="24"/>
              </w:rPr>
            </w:pPr>
            <w:r>
              <w:rPr>
                <w:rFonts w:ascii="Times New Roman" w:hAnsi="Times New Roman" w:cs="Times New Roman"/>
                <w:sz w:val="24"/>
                <w:szCs w:val="24"/>
              </w:rPr>
              <w:t>BOPO</w:t>
            </w:r>
          </w:p>
          <w:p w:rsidR="00A1272B" w:rsidRDefault="00024C0A">
            <w:pPr>
              <w:pStyle w:val="ListParagraph1"/>
              <w:numPr>
                <w:ilvl w:val="0"/>
                <w:numId w:val="9"/>
              </w:numPr>
              <w:spacing w:after="0" w:line="480" w:lineRule="auto"/>
              <w:jc w:val="center"/>
              <w:rPr>
                <w:rFonts w:ascii="Times New Roman" w:hAnsi="Times New Roman" w:cs="Times New Roman"/>
                <w:b/>
                <w:sz w:val="24"/>
                <w:szCs w:val="24"/>
              </w:rPr>
            </w:pPr>
            <w:r>
              <w:rPr>
                <w:rFonts w:ascii="Times New Roman" w:hAnsi="Times New Roman" w:cs="Times New Roman"/>
                <w:sz w:val="24"/>
                <w:szCs w:val="24"/>
              </w:rPr>
              <w:t xml:space="preserve">  CAR</w:t>
            </w:r>
          </w:p>
          <w:p w:rsidR="00A1272B" w:rsidRDefault="00024C0A">
            <w:pPr>
              <w:pStyle w:val="ListParagraph1"/>
              <w:numPr>
                <w:ilvl w:val="0"/>
                <w:numId w:val="9"/>
              </w:numPr>
              <w:spacing w:after="0" w:line="480" w:lineRule="auto"/>
              <w:jc w:val="center"/>
              <w:rPr>
                <w:rFonts w:ascii="Times New Roman" w:hAnsi="Times New Roman" w:cs="Times New Roman"/>
                <w:b/>
                <w:sz w:val="24"/>
                <w:szCs w:val="24"/>
              </w:rPr>
            </w:pPr>
            <w:r>
              <w:rPr>
                <w:rFonts w:ascii="Times New Roman" w:hAnsi="Times New Roman" w:cs="Times New Roman"/>
                <w:sz w:val="24"/>
                <w:szCs w:val="24"/>
              </w:rPr>
              <w:t xml:space="preserve">  LDR </w:t>
            </w:r>
          </w:p>
        </w:tc>
        <w:tc>
          <w:tcPr>
            <w:tcW w:w="3261" w:type="dxa"/>
          </w:tcPr>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Dana pihak </w:t>
            </w:r>
            <w:r>
              <w:rPr>
                <w:rFonts w:ascii="Times New Roman" w:hAnsi="Times New Roman" w:cs="Times New Roman"/>
                <w:sz w:val="24"/>
                <w:szCs w:val="24"/>
              </w:rPr>
              <w:t>ketiga (DPK) berpengaruh positif dan signifikan terhadap kinerja bank (ROA). Berarti semakin banyak dana pihak ketiga yang bisa dihimpun bank, maka semaking tinggi kinerja bank (ROA).</w:t>
            </w:r>
          </w:p>
          <w:p w:rsidR="00A1272B" w:rsidRDefault="00024C0A">
            <w:pPr>
              <w:spacing w:after="0" w:line="480" w:lineRule="auto"/>
              <w:jc w:val="both"/>
              <w:rPr>
                <w:rFonts w:ascii="Times New Roman" w:hAnsi="Times New Roman" w:cs="Times New Roman"/>
                <w:i/>
                <w:sz w:val="24"/>
                <w:szCs w:val="24"/>
              </w:rPr>
            </w:pPr>
            <w:r>
              <w:rPr>
                <w:rFonts w:ascii="Times New Roman" w:hAnsi="Times New Roman" w:cs="Times New Roman"/>
                <w:sz w:val="24"/>
                <w:szCs w:val="24"/>
              </w:rPr>
              <w:t>Biaya operasi (BOPO) berpengaruh negtif terhadap dan signifikan terhadap</w:t>
            </w:r>
            <w:r>
              <w:rPr>
                <w:rFonts w:ascii="Times New Roman" w:hAnsi="Times New Roman" w:cs="Times New Roman"/>
                <w:sz w:val="24"/>
                <w:szCs w:val="24"/>
              </w:rPr>
              <w:t xml:space="preserve"> kinerja bank (ROA). Berarti semakin tinggi biaya operasional yang dikeluarkan oleh bank, maka akan menurunkan pendapatan operasional bank, sehingga kinerja bank (ROA) turun. </w:t>
            </w:r>
          </w:p>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Capital Ratio </w:t>
            </w:r>
            <w:r>
              <w:rPr>
                <w:rFonts w:ascii="Times New Roman" w:hAnsi="Times New Roman" w:cs="Times New Roman"/>
                <w:sz w:val="24"/>
                <w:szCs w:val="24"/>
              </w:rPr>
              <w:t xml:space="preserve">(CAR) </w:t>
            </w:r>
            <w:r>
              <w:rPr>
                <w:rFonts w:ascii="Times New Roman" w:hAnsi="Times New Roman" w:cs="Times New Roman"/>
                <w:sz w:val="24"/>
                <w:szCs w:val="24"/>
              </w:rPr>
              <w:lastRenderedPageBreak/>
              <w:t>berpengaruh psotif dan signifikan terhadap kinerja bank (ROA</w:t>
            </w:r>
            <w:r>
              <w:rPr>
                <w:rFonts w:ascii="Times New Roman" w:hAnsi="Times New Roman" w:cs="Times New Roman"/>
                <w:sz w:val="24"/>
                <w:szCs w:val="24"/>
              </w:rPr>
              <w:t>). Berarti semakin tinggi modal yang ditanam atau diinvestasikan di bank, semakin tinggi kinerja bank (ROA).</w:t>
            </w:r>
          </w:p>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Loan to Deposit Ratio </w:t>
            </w:r>
            <w:r>
              <w:rPr>
                <w:rFonts w:ascii="Times New Roman" w:hAnsi="Times New Roman" w:cs="Times New Roman"/>
                <w:sz w:val="24"/>
                <w:szCs w:val="24"/>
              </w:rPr>
              <w:t xml:space="preserve">(LDR) berpengaruh positif dan tidak signifikan terhadap kinerja bank (ROA). Berarti perpengaruh </w:t>
            </w:r>
            <w:r>
              <w:rPr>
                <w:rFonts w:ascii="Times New Roman" w:hAnsi="Times New Roman" w:cs="Times New Roman"/>
                <w:i/>
                <w:sz w:val="24"/>
                <w:szCs w:val="24"/>
              </w:rPr>
              <w:t xml:space="preserve">Loan Deposit Ratio(LDR) </w:t>
            </w:r>
            <w:r>
              <w:rPr>
                <w:rFonts w:ascii="Times New Roman" w:hAnsi="Times New Roman" w:cs="Times New Roman"/>
                <w:sz w:val="24"/>
                <w:szCs w:val="24"/>
              </w:rPr>
              <w:t>terha</w:t>
            </w:r>
            <w:r>
              <w:rPr>
                <w:rFonts w:ascii="Times New Roman" w:hAnsi="Times New Roman" w:cs="Times New Roman"/>
                <w:sz w:val="24"/>
                <w:szCs w:val="24"/>
              </w:rPr>
              <w:t>dap kinerja bank (ROA) sangat kecil sehingga secara statistik tidak signifikan pada level signifikan kurang dari 5%.</w:t>
            </w:r>
          </w:p>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Secara pasrial variabel tersebut berpengaruh signifikan terhadap Profitabilitas (ROA).</w:t>
            </w:r>
          </w:p>
        </w:tc>
      </w:tr>
      <w:tr w:rsidR="00A1272B">
        <w:tc>
          <w:tcPr>
            <w:tcW w:w="675" w:type="dxa"/>
          </w:tcPr>
          <w:p w:rsidR="00A1272B" w:rsidRDefault="00A1272B">
            <w:pPr>
              <w:pStyle w:val="ListParagraph1"/>
              <w:numPr>
                <w:ilvl w:val="0"/>
                <w:numId w:val="8"/>
              </w:numPr>
              <w:spacing w:after="0" w:line="480" w:lineRule="auto"/>
              <w:jc w:val="center"/>
              <w:rPr>
                <w:rFonts w:ascii="Times New Roman" w:hAnsi="Times New Roman" w:cs="Times New Roman"/>
                <w:sz w:val="24"/>
                <w:szCs w:val="24"/>
              </w:rPr>
            </w:pPr>
          </w:p>
        </w:tc>
        <w:tc>
          <w:tcPr>
            <w:tcW w:w="2268" w:type="dxa"/>
          </w:tcPr>
          <w:p w:rsidR="00A1272B" w:rsidRDefault="00024C0A">
            <w:pPr>
              <w:spacing w:after="0" w:line="480" w:lineRule="auto"/>
              <w:jc w:val="center"/>
              <w:rPr>
                <w:rFonts w:ascii="Times New Roman" w:hAnsi="Times New Roman" w:cs="Times New Roman"/>
                <w:sz w:val="24"/>
                <w:szCs w:val="24"/>
              </w:rPr>
            </w:pPr>
            <w:r>
              <w:rPr>
                <w:rFonts w:ascii="Times New Roman" w:hAnsi="Times New Roman" w:cs="Times New Roman"/>
                <w:i/>
                <w:sz w:val="24"/>
                <w:szCs w:val="24"/>
              </w:rPr>
              <w:t>Financial Ratio and Its Influence to Profitabilita</w:t>
            </w:r>
            <w:r>
              <w:rPr>
                <w:rFonts w:ascii="Times New Roman" w:hAnsi="Times New Roman" w:cs="Times New Roman"/>
                <w:i/>
                <w:sz w:val="24"/>
                <w:szCs w:val="24"/>
              </w:rPr>
              <w:t xml:space="preserve">s in Islamic Banks </w:t>
            </w:r>
            <w:r>
              <w:rPr>
                <w:rFonts w:ascii="Times New Roman" w:hAnsi="Times New Roman" w:cs="Times New Roman"/>
                <w:sz w:val="24"/>
                <w:szCs w:val="24"/>
              </w:rPr>
              <w:t xml:space="preserve">Erika </w:t>
            </w:r>
            <w:r>
              <w:rPr>
                <w:rFonts w:ascii="Times New Roman" w:hAnsi="Times New Roman" w:cs="Times New Roman"/>
                <w:sz w:val="24"/>
                <w:szCs w:val="24"/>
              </w:rPr>
              <w:lastRenderedPageBreak/>
              <w:t>Amelia 2015</w:t>
            </w:r>
          </w:p>
        </w:tc>
        <w:tc>
          <w:tcPr>
            <w:tcW w:w="1701" w:type="dxa"/>
          </w:tcPr>
          <w:p w:rsidR="00A1272B" w:rsidRDefault="00024C0A">
            <w:pPr>
              <w:pStyle w:val="ListParagraph1"/>
              <w:numPr>
                <w:ilvl w:val="0"/>
                <w:numId w:val="10"/>
              </w:numPr>
              <w:spacing w:after="0" w:line="480" w:lineRule="auto"/>
              <w:jc w:val="center"/>
              <w:rPr>
                <w:rFonts w:ascii="Times New Roman" w:hAnsi="Times New Roman" w:cs="Times New Roman"/>
                <w:b/>
                <w:sz w:val="24"/>
                <w:szCs w:val="24"/>
              </w:rPr>
            </w:pPr>
            <w:r>
              <w:rPr>
                <w:rFonts w:ascii="Times New Roman" w:hAnsi="Times New Roman" w:cs="Times New Roman"/>
                <w:sz w:val="24"/>
                <w:szCs w:val="24"/>
              </w:rPr>
              <w:lastRenderedPageBreak/>
              <w:t xml:space="preserve">  CAR</w:t>
            </w:r>
          </w:p>
          <w:p w:rsidR="00A1272B" w:rsidRDefault="00024C0A">
            <w:pPr>
              <w:pStyle w:val="ListParagraph1"/>
              <w:numPr>
                <w:ilvl w:val="0"/>
                <w:numId w:val="10"/>
              </w:numPr>
              <w:spacing w:after="0" w:line="480" w:lineRule="auto"/>
              <w:jc w:val="center"/>
              <w:rPr>
                <w:rFonts w:ascii="Times New Roman" w:hAnsi="Times New Roman" w:cs="Times New Roman"/>
                <w:b/>
                <w:sz w:val="24"/>
                <w:szCs w:val="24"/>
              </w:rPr>
            </w:pPr>
            <w:r>
              <w:rPr>
                <w:rFonts w:ascii="Times New Roman" w:hAnsi="Times New Roman" w:cs="Times New Roman"/>
                <w:sz w:val="24"/>
                <w:szCs w:val="24"/>
              </w:rPr>
              <w:t xml:space="preserve">  NPF</w:t>
            </w:r>
          </w:p>
          <w:p w:rsidR="00A1272B" w:rsidRDefault="00024C0A">
            <w:pPr>
              <w:pStyle w:val="ListParagraph1"/>
              <w:numPr>
                <w:ilvl w:val="0"/>
                <w:numId w:val="10"/>
              </w:numPr>
              <w:spacing w:after="0" w:line="480" w:lineRule="auto"/>
              <w:jc w:val="center"/>
              <w:rPr>
                <w:rFonts w:ascii="Times New Roman" w:hAnsi="Times New Roman" w:cs="Times New Roman"/>
                <w:b/>
                <w:sz w:val="24"/>
                <w:szCs w:val="24"/>
              </w:rPr>
            </w:pPr>
            <w:r>
              <w:rPr>
                <w:rFonts w:ascii="Times New Roman" w:hAnsi="Times New Roman" w:cs="Times New Roman"/>
                <w:sz w:val="24"/>
                <w:szCs w:val="24"/>
              </w:rPr>
              <w:t xml:space="preserve">  FDR</w:t>
            </w:r>
          </w:p>
          <w:p w:rsidR="00A1272B" w:rsidRDefault="00024C0A">
            <w:pPr>
              <w:pStyle w:val="ListParagraph1"/>
              <w:numPr>
                <w:ilvl w:val="0"/>
                <w:numId w:val="10"/>
              </w:numPr>
              <w:spacing w:after="0" w:line="480" w:lineRule="auto"/>
              <w:jc w:val="center"/>
              <w:rPr>
                <w:rFonts w:ascii="Times New Roman" w:hAnsi="Times New Roman" w:cs="Times New Roman"/>
                <w:b/>
                <w:sz w:val="24"/>
                <w:szCs w:val="24"/>
              </w:rPr>
            </w:pPr>
            <w:r>
              <w:rPr>
                <w:rFonts w:ascii="Times New Roman" w:hAnsi="Times New Roman" w:cs="Times New Roman"/>
                <w:sz w:val="24"/>
                <w:szCs w:val="24"/>
              </w:rPr>
              <w:t>BOPO</w:t>
            </w:r>
          </w:p>
          <w:p w:rsidR="00A1272B" w:rsidRDefault="00024C0A">
            <w:pPr>
              <w:pStyle w:val="ListParagraph1"/>
              <w:numPr>
                <w:ilvl w:val="0"/>
                <w:numId w:val="10"/>
              </w:numPr>
              <w:spacing w:after="0" w:line="480" w:lineRule="auto"/>
              <w:jc w:val="center"/>
              <w:rPr>
                <w:rFonts w:ascii="Times New Roman" w:hAnsi="Times New Roman" w:cs="Times New Roman"/>
                <w:b/>
                <w:sz w:val="24"/>
                <w:szCs w:val="24"/>
              </w:rPr>
            </w:pPr>
            <w:r>
              <w:rPr>
                <w:rFonts w:ascii="Times New Roman" w:hAnsi="Times New Roman" w:cs="Times New Roman"/>
                <w:sz w:val="24"/>
                <w:szCs w:val="24"/>
              </w:rPr>
              <w:lastRenderedPageBreak/>
              <w:t xml:space="preserve">  ROA</w:t>
            </w:r>
          </w:p>
        </w:tc>
        <w:tc>
          <w:tcPr>
            <w:tcW w:w="3261" w:type="dxa"/>
          </w:tcPr>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i/>
                <w:sz w:val="24"/>
                <w:szCs w:val="24"/>
              </w:rPr>
              <w:lastRenderedPageBreak/>
              <w:t xml:space="preserve">Capital Adequacy Ratio </w:t>
            </w:r>
            <w:r>
              <w:rPr>
                <w:rFonts w:ascii="Times New Roman" w:hAnsi="Times New Roman" w:cs="Times New Roman"/>
                <w:sz w:val="24"/>
                <w:szCs w:val="24"/>
              </w:rPr>
              <w:t xml:space="preserve">(CAR), </w:t>
            </w:r>
            <w:r>
              <w:rPr>
                <w:rFonts w:ascii="Times New Roman" w:hAnsi="Times New Roman" w:cs="Times New Roman"/>
                <w:i/>
                <w:sz w:val="24"/>
                <w:szCs w:val="24"/>
              </w:rPr>
              <w:t xml:space="preserve">Non Performing Financing </w:t>
            </w:r>
            <w:r>
              <w:rPr>
                <w:rFonts w:ascii="Times New Roman" w:hAnsi="Times New Roman" w:cs="Times New Roman"/>
                <w:sz w:val="24"/>
                <w:szCs w:val="24"/>
              </w:rPr>
              <w:t xml:space="preserve">(NPF),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 xml:space="preserve">(FDR) and Biaya </w:t>
            </w:r>
            <w:r>
              <w:rPr>
                <w:rFonts w:ascii="Times New Roman" w:hAnsi="Times New Roman" w:cs="Times New Roman"/>
                <w:sz w:val="24"/>
                <w:szCs w:val="24"/>
              </w:rPr>
              <w:lastRenderedPageBreak/>
              <w:t xml:space="preserve">Operasional (BOPO) secara simultan berpengaruh terhadap </w:t>
            </w:r>
            <w:r>
              <w:rPr>
                <w:rFonts w:ascii="Times New Roman" w:hAnsi="Times New Roman" w:cs="Times New Roman"/>
                <w:i/>
                <w:sz w:val="24"/>
                <w:szCs w:val="24"/>
              </w:rPr>
              <w:t>Return On Assets</w:t>
            </w:r>
            <w:r>
              <w:rPr>
                <w:rFonts w:ascii="Times New Roman" w:hAnsi="Times New Roman" w:cs="Times New Roman"/>
                <w:sz w:val="24"/>
                <w:szCs w:val="24"/>
              </w:rPr>
              <w:t xml:space="preserve"> (ROA).</w:t>
            </w:r>
          </w:p>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i/>
                <w:sz w:val="24"/>
                <w:szCs w:val="24"/>
              </w:rPr>
              <w:t>Capital Adueuacy Ratio</w:t>
            </w:r>
            <w:r>
              <w:rPr>
                <w:rFonts w:ascii="Times New Roman" w:hAnsi="Times New Roman" w:cs="Times New Roman"/>
                <w:sz w:val="24"/>
                <w:szCs w:val="24"/>
              </w:rPr>
              <w:t xml:space="preserve"> (CAR), </w:t>
            </w:r>
            <w:r>
              <w:rPr>
                <w:rFonts w:ascii="Times New Roman" w:hAnsi="Times New Roman" w:cs="Times New Roman"/>
                <w:i/>
                <w:sz w:val="24"/>
                <w:szCs w:val="24"/>
              </w:rPr>
              <w:t>Financing to Deposit Ratio</w:t>
            </w:r>
            <w:r>
              <w:rPr>
                <w:rFonts w:ascii="Times New Roman" w:hAnsi="Times New Roman" w:cs="Times New Roman"/>
                <w:sz w:val="24"/>
                <w:szCs w:val="24"/>
              </w:rPr>
              <w:t xml:space="preserve"> (FDR) and </w:t>
            </w:r>
            <w:r>
              <w:rPr>
                <w:rFonts w:ascii="Times New Roman" w:hAnsi="Times New Roman" w:cs="Times New Roman"/>
                <w:i/>
                <w:sz w:val="24"/>
                <w:szCs w:val="24"/>
              </w:rPr>
              <w:t xml:space="preserve">Non Perfoaming Financing </w:t>
            </w:r>
            <w:r>
              <w:rPr>
                <w:rFonts w:ascii="Times New Roman" w:hAnsi="Times New Roman" w:cs="Times New Roman"/>
                <w:sz w:val="24"/>
                <w:szCs w:val="24"/>
              </w:rPr>
              <w:t xml:space="preserve">(NPF) secara parsial tidak berpengaruh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tc>
      </w:tr>
      <w:tr w:rsidR="00A1272B">
        <w:tc>
          <w:tcPr>
            <w:tcW w:w="675" w:type="dxa"/>
          </w:tcPr>
          <w:p w:rsidR="00A1272B" w:rsidRDefault="00A1272B">
            <w:pPr>
              <w:pStyle w:val="ListParagraph1"/>
              <w:numPr>
                <w:ilvl w:val="0"/>
                <w:numId w:val="8"/>
              </w:numPr>
              <w:spacing w:after="0" w:line="480" w:lineRule="auto"/>
              <w:jc w:val="center"/>
              <w:rPr>
                <w:rFonts w:ascii="Times New Roman" w:hAnsi="Times New Roman" w:cs="Times New Roman"/>
                <w:sz w:val="24"/>
                <w:szCs w:val="24"/>
              </w:rPr>
            </w:pPr>
          </w:p>
        </w:tc>
        <w:tc>
          <w:tcPr>
            <w:tcW w:w="2268" w:type="dxa"/>
          </w:tcPr>
          <w:p w:rsidR="00A1272B" w:rsidRDefault="00024C0A">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PENGARUH NPF, FDR, BOPO TERHADAP RETURN ON ASSETS (ROA) PADA BANK UMUM SYARIAH</w:t>
            </w:r>
          </w:p>
        </w:tc>
        <w:tc>
          <w:tcPr>
            <w:tcW w:w="1701" w:type="dxa"/>
          </w:tcPr>
          <w:p w:rsidR="00A1272B" w:rsidRDefault="00024C0A">
            <w:pPr>
              <w:pStyle w:val="ListParagraph1"/>
              <w:numPr>
                <w:ilvl w:val="0"/>
                <w:numId w:val="1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FDR</w:t>
            </w:r>
          </w:p>
          <w:p w:rsidR="00A1272B" w:rsidRDefault="00024C0A">
            <w:pPr>
              <w:pStyle w:val="ListParagraph1"/>
              <w:numPr>
                <w:ilvl w:val="0"/>
                <w:numId w:val="1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BOPO</w:t>
            </w:r>
          </w:p>
          <w:p w:rsidR="00A1272B" w:rsidRDefault="00024C0A">
            <w:pPr>
              <w:pStyle w:val="ListParagraph1"/>
              <w:numPr>
                <w:ilvl w:val="0"/>
                <w:numId w:val="1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NPF</w:t>
            </w:r>
          </w:p>
          <w:p w:rsidR="00A1272B" w:rsidRDefault="00024C0A">
            <w:pPr>
              <w:pStyle w:val="ListParagraph1"/>
              <w:numPr>
                <w:ilvl w:val="0"/>
                <w:numId w:val="11"/>
              </w:numPr>
              <w:spacing w:after="0" w:line="480" w:lineRule="auto"/>
              <w:jc w:val="both"/>
              <w:rPr>
                <w:rFonts w:ascii="Times New Roman" w:hAnsi="Times New Roman" w:cs="Times New Roman"/>
                <w:b/>
                <w:sz w:val="24"/>
                <w:szCs w:val="24"/>
              </w:rPr>
            </w:pPr>
            <w:r>
              <w:rPr>
                <w:rFonts w:ascii="Times New Roman" w:hAnsi="Times New Roman" w:cs="Times New Roman"/>
                <w:sz w:val="24"/>
                <w:szCs w:val="24"/>
              </w:rPr>
              <w:t>ROA</w:t>
            </w:r>
          </w:p>
        </w:tc>
        <w:tc>
          <w:tcPr>
            <w:tcW w:w="3261" w:type="dxa"/>
          </w:tcPr>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Secara parsial variabel </w:t>
            </w:r>
            <w:r>
              <w:rPr>
                <w:rFonts w:ascii="Times New Roman" w:hAnsi="Times New Roman" w:cs="Times New Roman"/>
                <w:i/>
                <w:sz w:val="24"/>
                <w:szCs w:val="24"/>
              </w:rPr>
              <w:t xml:space="preserve">Non Performing Financing </w:t>
            </w:r>
            <w:r>
              <w:rPr>
                <w:rFonts w:ascii="Times New Roman" w:hAnsi="Times New Roman" w:cs="Times New Roman"/>
                <w:sz w:val="24"/>
                <w:szCs w:val="24"/>
              </w:rPr>
              <w:t xml:space="preserve">(NPF) dan </w:t>
            </w:r>
            <w:r>
              <w:rPr>
                <w:rFonts w:ascii="Times New Roman" w:hAnsi="Times New Roman" w:cs="Times New Roman"/>
                <w:i/>
                <w:sz w:val="24"/>
                <w:szCs w:val="24"/>
              </w:rPr>
              <w:t>Financing to Deposit</w:t>
            </w:r>
            <w:r>
              <w:rPr>
                <w:rFonts w:ascii="Times New Roman" w:hAnsi="Times New Roman" w:cs="Times New Roman"/>
                <w:sz w:val="24"/>
                <w:szCs w:val="24"/>
              </w:rPr>
              <w:t xml:space="preserve">  (ROA) tidak ada pengaruh terhadap ROA.</w:t>
            </w:r>
          </w:p>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Variabel Biaya Operasional (BOPO) berpengaruh negativ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Capital Adequacy Ratio </w:t>
            </w:r>
            <w:r>
              <w:rPr>
                <w:rFonts w:ascii="Times New Roman" w:hAnsi="Times New Roman" w:cs="Times New Roman"/>
                <w:sz w:val="24"/>
                <w:szCs w:val="24"/>
              </w:rPr>
              <w:t>(CAR) tidak terdap</w:t>
            </w:r>
            <w:r>
              <w:rPr>
                <w:rFonts w:ascii="Times New Roman" w:hAnsi="Times New Roman" w:cs="Times New Roman"/>
                <w:sz w:val="24"/>
                <w:szCs w:val="24"/>
              </w:rPr>
              <w:t>at pengaruh negatif signifikan antara CAR terhadap ROA.</w:t>
            </w:r>
          </w:p>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Secara simultan variabel NPF, </w:t>
            </w:r>
            <w:r>
              <w:rPr>
                <w:rFonts w:ascii="Times New Roman" w:hAnsi="Times New Roman" w:cs="Times New Roman"/>
                <w:sz w:val="24"/>
                <w:szCs w:val="24"/>
              </w:rPr>
              <w:lastRenderedPageBreak/>
              <w:t>FDR, BOPO, CAR, Inflasi, dan nilai tukar tidak ada pengaruh signifikan terhapad ROA.</w:t>
            </w:r>
          </w:p>
        </w:tc>
      </w:tr>
      <w:tr w:rsidR="00A1272B">
        <w:tc>
          <w:tcPr>
            <w:tcW w:w="675" w:type="dxa"/>
          </w:tcPr>
          <w:p w:rsidR="00A1272B" w:rsidRDefault="00A1272B">
            <w:pPr>
              <w:pStyle w:val="ListParagraph1"/>
              <w:numPr>
                <w:ilvl w:val="0"/>
                <w:numId w:val="8"/>
              </w:numPr>
              <w:spacing w:after="0" w:line="480" w:lineRule="auto"/>
              <w:jc w:val="both"/>
              <w:rPr>
                <w:rFonts w:ascii="Times New Roman" w:hAnsi="Times New Roman" w:cs="Times New Roman"/>
                <w:sz w:val="24"/>
                <w:szCs w:val="24"/>
              </w:rPr>
            </w:pPr>
          </w:p>
        </w:tc>
        <w:tc>
          <w:tcPr>
            <w:tcW w:w="2268" w:type="dxa"/>
          </w:tcPr>
          <w:p w:rsidR="00A1272B" w:rsidRDefault="00024C0A">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 xml:space="preserve">Faktor-Faktor Penentu Profitabilitas Bank Syariah di Indonesia Sri Muliawati dan </w:t>
            </w:r>
            <w:r>
              <w:rPr>
                <w:rFonts w:ascii="Times New Roman" w:hAnsi="Times New Roman" w:cs="Times New Roman"/>
                <w:sz w:val="24"/>
                <w:szCs w:val="24"/>
              </w:rPr>
              <w:t>Khoiruddin 2015</w:t>
            </w:r>
          </w:p>
        </w:tc>
        <w:tc>
          <w:tcPr>
            <w:tcW w:w="1701" w:type="dxa"/>
          </w:tcPr>
          <w:p w:rsidR="00A1272B" w:rsidRDefault="00024C0A">
            <w:pPr>
              <w:pStyle w:val="ListParagraph1"/>
              <w:numPr>
                <w:ilvl w:val="0"/>
                <w:numId w:val="12"/>
              </w:numPr>
              <w:spacing w:after="0" w:line="480" w:lineRule="auto"/>
              <w:jc w:val="both"/>
              <w:rPr>
                <w:rFonts w:ascii="Times New Roman" w:hAnsi="Times New Roman" w:cs="Times New Roman"/>
                <w:b/>
                <w:sz w:val="24"/>
                <w:szCs w:val="24"/>
              </w:rPr>
            </w:pPr>
            <w:r>
              <w:rPr>
                <w:rFonts w:ascii="Times New Roman" w:hAnsi="Times New Roman" w:cs="Times New Roman"/>
                <w:sz w:val="24"/>
                <w:szCs w:val="24"/>
              </w:rPr>
              <w:t xml:space="preserve">  DPK</w:t>
            </w:r>
          </w:p>
          <w:p w:rsidR="00A1272B" w:rsidRDefault="00024C0A">
            <w:pPr>
              <w:pStyle w:val="ListParagraph1"/>
              <w:numPr>
                <w:ilvl w:val="0"/>
                <w:numId w:val="12"/>
              </w:numPr>
              <w:spacing w:after="0" w:line="480" w:lineRule="auto"/>
              <w:jc w:val="both"/>
              <w:rPr>
                <w:rFonts w:ascii="Times New Roman" w:hAnsi="Times New Roman" w:cs="Times New Roman"/>
                <w:b/>
                <w:sz w:val="24"/>
                <w:szCs w:val="24"/>
              </w:rPr>
            </w:pPr>
            <w:r>
              <w:rPr>
                <w:rFonts w:ascii="Times New Roman" w:hAnsi="Times New Roman" w:cs="Times New Roman"/>
                <w:sz w:val="24"/>
                <w:szCs w:val="24"/>
              </w:rPr>
              <w:t xml:space="preserve">  NPF</w:t>
            </w:r>
          </w:p>
          <w:p w:rsidR="00A1272B" w:rsidRDefault="00024C0A">
            <w:pPr>
              <w:pStyle w:val="ListParagraph1"/>
              <w:numPr>
                <w:ilvl w:val="0"/>
                <w:numId w:val="12"/>
              </w:numPr>
              <w:spacing w:after="0" w:line="480" w:lineRule="auto"/>
              <w:jc w:val="both"/>
              <w:rPr>
                <w:rFonts w:ascii="Times New Roman" w:hAnsi="Times New Roman" w:cs="Times New Roman"/>
                <w:b/>
                <w:sz w:val="24"/>
                <w:szCs w:val="24"/>
              </w:rPr>
            </w:pPr>
            <w:r>
              <w:rPr>
                <w:rFonts w:ascii="Times New Roman" w:hAnsi="Times New Roman" w:cs="Times New Roman"/>
                <w:sz w:val="24"/>
                <w:szCs w:val="24"/>
              </w:rPr>
              <w:t xml:space="preserve">  BOPO</w:t>
            </w:r>
          </w:p>
          <w:p w:rsidR="00A1272B" w:rsidRDefault="00024C0A">
            <w:pPr>
              <w:pStyle w:val="ListParagraph1"/>
              <w:numPr>
                <w:ilvl w:val="0"/>
                <w:numId w:val="12"/>
              </w:numPr>
              <w:spacing w:after="0" w:line="480" w:lineRule="auto"/>
              <w:jc w:val="both"/>
              <w:rPr>
                <w:rFonts w:ascii="Times New Roman" w:hAnsi="Times New Roman" w:cs="Times New Roman"/>
                <w:b/>
                <w:sz w:val="24"/>
                <w:szCs w:val="24"/>
              </w:rPr>
            </w:pPr>
            <w:r>
              <w:rPr>
                <w:rFonts w:ascii="Times New Roman" w:hAnsi="Times New Roman" w:cs="Times New Roman"/>
                <w:sz w:val="24"/>
                <w:szCs w:val="24"/>
              </w:rPr>
              <w:t>SWBI</w:t>
            </w:r>
          </w:p>
          <w:p w:rsidR="00A1272B" w:rsidRDefault="00024C0A">
            <w:pPr>
              <w:pStyle w:val="ListParagraph1"/>
              <w:numPr>
                <w:ilvl w:val="0"/>
                <w:numId w:val="12"/>
              </w:numPr>
              <w:spacing w:after="0" w:line="480" w:lineRule="auto"/>
              <w:jc w:val="both"/>
              <w:rPr>
                <w:rFonts w:ascii="Times New Roman" w:hAnsi="Times New Roman" w:cs="Times New Roman"/>
                <w:b/>
                <w:sz w:val="24"/>
                <w:szCs w:val="24"/>
              </w:rPr>
            </w:pPr>
            <w:r>
              <w:rPr>
                <w:rFonts w:ascii="Times New Roman" w:hAnsi="Times New Roman" w:cs="Times New Roman"/>
                <w:sz w:val="24"/>
                <w:szCs w:val="24"/>
              </w:rPr>
              <w:t xml:space="preserve">  FDR</w:t>
            </w:r>
          </w:p>
          <w:p w:rsidR="00A1272B" w:rsidRDefault="00024C0A">
            <w:pPr>
              <w:pStyle w:val="ListParagraph1"/>
              <w:numPr>
                <w:ilvl w:val="0"/>
                <w:numId w:val="12"/>
              </w:numPr>
              <w:spacing w:after="0" w:line="480" w:lineRule="auto"/>
              <w:jc w:val="both"/>
              <w:rPr>
                <w:rFonts w:ascii="Times New Roman" w:hAnsi="Times New Roman" w:cs="Times New Roman"/>
                <w:b/>
                <w:sz w:val="24"/>
                <w:szCs w:val="24"/>
              </w:rPr>
            </w:pPr>
            <w:r>
              <w:rPr>
                <w:rFonts w:ascii="Times New Roman" w:hAnsi="Times New Roman" w:cs="Times New Roman"/>
                <w:sz w:val="24"/>
                <w:szCs w:val="24"/>
              </w:rPr>
              <w:t xml:space="preserve">  ROA</w:t>
            </w:r>
          </w:p>
        </w:tc>
        <w:tc>
          <w:tcPr>
            <w:tcW w:w="3261" w:type="dxa"/>
          </w:tcPr>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Hasil penelitian menunjukan bahwa DPK, NPF, FDR, BOPO dan SWBI secara simultan berpengaruh terhadap ROA.</w:t>
            </w:r>
          </w:p>
          <w:p w:rsidR="00A1272B" w:rsidRDefault="00024C0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secara parsial, variabel DPK, FDR dan BOPO berpengaruh negativ terhadap ROA. Sedangkan variab</w:t>
            </w:r>
            <w:r>
              <w:rPr>
                <w:rFonts w:ascii="Times New Roman" w:hAnsi="Times New Roman" w:cs="Times New Roman"/>
                <w:sz w:val="24"/>
                <w:szCs w:val="24"/>
              </w:rPr>
              <w:t>el NPF dan SWBI berpengaruh positif terhadap ROA.</w:t>
            </w:r>
          </w:p>
        </w:tc>
      </w:tr>
    </w:tbl>
    <w:p w:rsidR="00A1272B" w:rsidRDefault="00A1272B">
      <w:pPr>
        <w:pStyle w:val="ListParagraph1"/>
        <w:spacing w:line="480" w:lineRule="auto"/>
        <w:ind w:left="0"/>
        <w:jc w:val="both"/>
        <w:rPr>
          <w:rFonts w:ascii="Times New Roman" w:hAnsi="Times New Roman" w:cs="Times New Roman"/>
          <w:b/>
          <w:bCs/>
          <w:sz w:val="24"/>
          <w:szCs w:val="24"/>
        </w:rPr>
      </w:pP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2.2</w:t>
      </w:r>
      <w:r>
        <w:rPr>
          <w:rFonts w:ascii="Times New Roman" w:hAnsi="Times New Roman" w:cs="Times New Roman"/>
          <w:b/>
          <w:bCs/>
          <w:sz w:val="24"/>
          <w:szCs w:val="24"/>
        </w:rPr>
        <w:tab/>
        <w:t>Kerangka Pemikiran</w:t>
      </w:r>
    </w:p>
    <w:p w:rsidR="00A1272B" w:rsidRDefault="00024C0A">
      <w:pPr>
        <w:spacing w:line="480" w:lineRule="auto"/>
        <w:ind w:firstLine="720"/>
        <w:jc w:val="both"/>
        <w:rPr>
          <w:rFonts w:ascii="Times New Roman" w:hAnsi="Times New Roman" w:cs="Times New Roman"/>
          <w:b/>
          <w:bCs/>
          <w:sz w:val="24"/>
          <w:szCs w:val="24"/>
        </w:rPr>
      </w:pPr>
      <w:r>
        <w:rPr>
          <w:rFonts w:ascii="Times New Roman" w:hAnsi="Times New Roman" w:cs="Times New Roman"/>
          <w:sz w:val="24"/>
          <w:szCs w:val="24"/>
        </w:rPr>
        <w:t>Kerangka pemikiran merupakan sintesa dari serangkaian teori yang tertuang dalam tinjaun pustaka, yang pada dasrnya merupakan gambaran sistematis dari kinerja teori dalam memberikan</w:t>
      </w:r>
      <w:r>
        <w:rPr>
          <w:rFonts w:ascii="Times New Roman" w:hAnsi="Times New Roman" w:cs="Times New Roman"/>
          <w:sz w:val="24"/>
          <w:szCs w:val="24"/>
        </w:rPr>
        <w:t xml:space="preserve"> solusi atau alternatif solusi dari serangkaian masalah yang ditetapkan (Hamid, 2012:25). Berikut penjelasan dari kerangka pemikiran dalam penelitian yang dilakukan:</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Kegiatan utama bank termasuk dunia perbankan syariah adalah sebagai lembaga perantara keua</w:t>
      </w:r>
      <w:r>
        <w:rPr>
          <w:rFonts w:ascii="Times New Roman" w:hAnsi="Times New Roman" w:cs="Times New Roman"/>
          <w:sz w:val="24"/>
          <w:szCs w:val="24"/>
        </w:rPr>
        <w:t>ngan (</w:t>
      </w:r>
      <w:r>
        <w:rPr>
          <w:rFonts w:ascii="Times New Roman" w:hAnsi="Times New Roman" w:cs="Times New Roman"/>
          <w:i/>
          <w:iCs/>
          <w:sz w:val="24"/>
          <w:szCs w:val="24"/>
        </w:rPr>
        <w:t>financial intermediary</w:t>
      </w:r>
      <w:r>
        <w:rPr>
          <w:rFonts w:ascii="Times New Roman" w:hAnsi="Times New Roman" w:cs="Times New Roman"/>
          <w:sz w:val="24"/>
          <w:szCs w:val="24"/>
        </w:rPr>
        <w:t xml:space="preserve">) yaitu menghimpun dana dari masyarakat, dan kemudian disalurkan kembali kepada masyarakat dalam bentuk </w:t>
      </w:r>
      <w:r>
        <w:rPr>
          <w:rFonts w:ascii="Times New Roman" w:hAnsi="Times New Roman" w:cs="Times New Roman"/>
          <w:sz w:val="24"/>
          <w:szCs w:val="24"/>
        </w:rPr>
        <w:lastRenderedPageBreak/>
        <w:t>pembiayaan dan pemberian jasa-jasa perbankan. Dana yang diperoleh dari dana pihak pertama harus dipenuhi bank sebesar 8% sebagai modal minimun atau dise</w:t>
      </w:r>
      <w:r>
        <w:rPr>
          <w:rFonts w:ascii="Times New Roman" w:hAnsi="Times New Roman" w:cs="Times New Roman"/>
          <w:sz w:val="24"/>
          <w:szCs w:val="24"/>
        </w:rPr>
        <w:t xml:space="preserve">but CAR.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juga biasa disebut sebagai rasio kecukupan modal, yang berarti jumlah modal sendiri yang diperlukan untuk menutup risiko kerugian yang timbul dari penanaman aktiva-aktiva yang mengandung risiko serta membiayai seluruh </w:t>
      </w:r>
      <w:r>
        <w:rPr>
          <w:rFonts w:ascii="Times New Roman" w:hAnsi="Times New Roman" w:cs="Times New Roman"/>
          <w:sz w:val="24"/>
          <w:szCs w:val="24"/>
        </w:rPr>
        <w:t xml:space="preserve">benda tetap dan inventaris bank. Seluruh bank yang ada di indonesia diwajibkan untuk menyediakan modal minimum sebesar 8% dari ATMR. Semakin besar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maka keuntungan bank juga semakin besar. Dengan kata lain, semakin kecil risiko </w:t>
      </w:r>
      <w:r>
        <w:rPr>
          <w:rFonts w:ascii="Times New Roman" w:hAnsi="Times New Roman" w:cs="Times New Roman"/>
          <w:sz w:val="24"/>
          <w:szCs w:val="24"/>
        </w:rPr>
        <w:t>suatu bank maka semakin besar keuntungan yang diperoleh bank (Kuncoro dan Suharjono, 2002).</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Salah satu komponen yang diperhitungkan dalam penilaian tingkat kesehatan bank adalah modal. Modal merupakan faktor penting bagi bank dalam rangka pengembangan usah</w:t>
      </w:r>
      <w:r>
        <w:rPr>
          <w:rFonts w:ascii="Times New Roman" w:hAnsi="Times New Roman" w:cs="Times New Roman"/>
          <w:sz w:val="24"/>
          <w:szCs w:val="24"/>
        </w:rPr>
        <w:t>a. Mengingat pentingnya fungsi modal bagi setiap bank, maka manajemen harus memperlihatkan dengan baik penyediaan dan pengeluaran modal tersebut, prinsip kehati-hatian perbankan yang juga dianut oleh BI sebagai pengawas perbankan nasional mengisyaratkan un</w:t>
      </w:r>
      <w:r>
        <w:rPr>
          <w:rFonts w:ascii="Times New Roman" w:hAnsi="Times New Roman" w:cs="Times New Roman"/>
          <w:sz w:val="24"/>
          <w:szCs w:val="24"/>
        </w:rPr>
        <w:t xml:space="preserve">tuk memenuhi suatu kewajiban minimum modal. Kecukupan modal atau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(CAR) merupakan rasio untuk mengukur kecukupan modal dan mencerminkan modal sendiri bank.</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Rasio </w:t>
      </w:r>
      <w:r>
        <w:rPr>
          <w:rFonts w:ascii="Times New Roman" w:hAnsi="Times New Roman" w:cs="Times New Roman"/>
          <w:i/>
          <w:iCs/>
          <w:sz w:val="24"/>
          <w:szCs w:val="24"/>
        </w:rPr>
        <w:t>Financing to Deposit Ratio</w:t>
      </w:r>
      <w:r>
        <w:rPr>
          <w:rFonts w:ascii="Times New Roman" w:hAnsi="Times New Roman" w:cs="Times New Roman"/>
          <w:sz w:val="24"/>
          <w:szCs w:val="24"/>
        </w:rPr>
        <w:t xml:space="preserve"> (FDR) merupakan rasio perbandingan antara jum</w:t>
      </w:r>
      <w:r>
        <w:rPr>
          <w:rFonts w:ascii="Times New Roman" w:hAnsi="Times New Roman" w:cs="Times New Roman"/>
          <w:sz w:val="24"/>
          <w:szCs w:val="24"/>
        </w:rPr>
        <w:t xml:space="preserve">lah dana yang disalurkan ke masyarakat (pembiayaan) dengan jumlah jumlah dana masyarakat dan modal sendiri yang digunakan. Rasio ini menggambarkan kemampuan bank membayar kembali penarikan yang dilakukan </w:t>
      </w:r>
      <w:r>
        <w:rPr>
          <w:rFonts w:ascii="Times New Roman" w:hAnsi="Times New Roman" w:cs="Times New Roman"/>
          <w:sz w:val="24"/>
          <w:szCs w:val="24"/>
        </w:rPr>
        <w:lastRenderedPageBreak/>
        <w:t>nasabah deposan dengan menggandalkan pembiayaan yang</w:t>
      </w:r>
      <w:r>
        <w:rPr>
          <w:rFonts w:ascii="Times New Roman" w:hAnsi="Times New Roman" w:cs="Times New Roman"/>
          <w:sz w:val="24"/>
          <w:szCs w:val="24"/>
        </w:rPr>
        <w:t xml:space="preserve"> diberikan sebagai sumber likuiditas.</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i/>
          <w:sz w:val="24"/>
          <w:szCs w:val="24"/>
        </w:rPr>
        <w:t xml:space="preserve">Financing to Deposito Ratio </w:t>
      </w:r>
      <w:r>
        <w:rPr>
          <w:rFonts w:ascii="Times New Roman" w:hAnsi="Times New Roman" w:cs="Times New Roman"/>
          <w:sz w:val="24"/>
          <w:szCs w:val="24"/>
        </w:rPr>
        <w:t xml:space="preserve">(FDR) rasio likuiditas bank, dijadikan sebagai variabel yang mempengaruhi ROA karena berkaitan dengan adanya pertentangan kepentingan antara likuiditas dengan profitabilitas. </w:t>
      </w:r>
      <w:r>
        <w:rPr>
          <w:rFonts w:ascii="Times New Roman" w:hAnsi="Times New Roman" w:cs="Times New Roman"/>
          <w:i/>
          <w:sz w:val="24"/>
          <w:szCs w:val="24"/>
        </w:rPr>
        <w:t>Return On Asset</w:t>
      </w:r>
      <w:r>
        <w:rPr>
          <w:rFonts w:ascii="Times New Roman" w:hAnsi="Times New Roman" w:cs="Times New Roman"/>
          <w:i/>
          <w:sz w:val="24"/>
          <w:szCs w:val="24"/>
        </w:rPr>
        <w:t xml:space="preserve">s </w:t>
      </w:r>
      <w:r>
        <w:rPr>
          <w:rFonts w:ascii="Times New Roman" w:hAnsi="Times New Roman" w:cs="Times New Roman"/>
          <w:sz w:val="24"/>
          <w:szCs w:val="24"/>
        </w:rPr>
        <w:t xml:space="preserve">(ROA) digunakan untuk mengukur tingkat likuiditas bank karena Bank Indonesia sebagai pembina dan pengawas perbankan menganjurkan bank untuk dapat menjaga likuiditasnya. Semakin besar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(FDR), maka semakin rendah kemampuan likidit</w:t>
      </w:r>
      <w:r>
        <w:rPr>
          <w:rFonts w:ascii="Times New Roman" w:hAnsi="Times New Roman" w:cs="Times New Roman"/>
          <w:sz w:val="24"/>
          <w:szCs w:val="24"/>
        </w:rPr>
        <w:t xml:space="preserve">as bank (Berdasarkan Surat Edaran Bank Indonesia No.9/24/DpbS tanggal 30 Oktober 2007). </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Besarnya CAR secara tidak langsung mempengaruhi ROA karena laba merupakan komponen pembentuk rasio ROA. Dengan demikian, semakin besar CAR akan berpengaruh terhadap se</w:t>
      </w:r>
      <w:r>
        <w:rPr>
          <w:rFonts w:ascii="Times New Roman" w:hAnsi="Times New Roman" w:cs="Times New Roman"/>
          <w:sz w:val="24"/>
          <w:szCs w:val="24"/>
        </w:rPr>
        <w:t xml:space="preserve">makin besarnya ROA bank tersebut sehingga dapat dirumuskan hipotesis bahwa CAR berpengaruh positif terhadap ROA. CAR menunjukkan sejauh mana penurunan asset bank yang masih dapat ditutup oleh </w:t>
      </w:r>
      <w:r>
        <w:rPr>
          <w:rFonts w:ascii="Times New Roman" w:hAnsi="Times New Roman" w:cs="Times New Roman"/>
          <w:i/>
          <w:iCs/>
          <w:sz w:val="24"/>
          <w:szCs w:val="24"/>
        </w:rPr>
        <w:t xml:space="preserve">Equity </w:t>
      </w:r>
      <w:r>
        <w:rPr>
          <w:rFonts w:ascii="Times New Roman" w:hAnsi="Times New Roman" w:cs="Times New Roman"/>
          <w:sz w:val="24"/>
          <w:szCs w:val="24"/>
        </w:rPr>
        <w:t xml:space="preserve">bank yang tersedia, semakin tinggi CAR maka semakin baik </w:t>
      </w:r>
      <w:r>
        <w:rPr>
          <w:rFonts w:ascii="Times New Roman" w:hAnsi="Times New Roman" w:cs="Times New Roman"/>
          <w:sz w:val="24"/>
          <w:szCs w:val="24"/>
        </w:rPr>
        <w:t>kondisi bank (Tarmidzi,2003 dalam penelitian Yorina 2014).</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Peraturan BI No.6/10/PBI/2004 sebagai berikut:</w:t>
      </w:r>
    </w:p>
    <w:p w:rsidR="00A1272B" w:rsidRDefault="00024C0A">
      <w:pPr>
        <w:pStyle w:val="ListParagraph1"/>
        <w:spacing w:line="240" w:lineRule="auto"/>
        <w:ind w:left="1540" w:hanging="100"/>
        <w:jc w:val="both"/>
        <w:rPr>
          <w:rFonts w:ascii="Times New Roman" w:hAnsi="Times New Roman" w:cs="Times New Roman"/>
          <w:sz w:val="24"/>
          <w:szCs w:val="24"/>
        </w:rPr>
      </w:pPr>
      <w:r>
        <w:rPr>
          <w:rFonts w:ascii="Times New Roman" w:hAnsi="Times New Roman" w:cs="Times New Roman"/>
          <w:sz w:val="24"/>
          <w:szCs w:val="24"/>
        </w:rPr>
        <w:t>“Tingkat kesehatan bank adalah nilai hasil penilaian kualitatif atas berbagai aspek yang berpengaruh terhadap kondisi/kinerja suatu bank melal</w:t>
      </w:r>
      <w:r>
        <w:rPr>
          <w:rFonts w:ascii="Times New Roman" w:hAnsi="Times New Roman" w:cs="Times New Roman"/>
          <w:sz w:val="24"/>
          <w:szCs w:val="24"/>
        </w:rPr>
        <w:t xml:space="preserve">ui penilaian kuantitatif dan atau penilaian kualitatif terhadap faktor-faktor permodalan, kualitas </w:t>
      </w:r>
      <w:r>
        <w:rPr>
          <w:rFonts w:ascii="Times New Roman" w:hAnsi="Times New Roman" w:cs="Times New Roman"/>
          <w:i/>
          <w:iCs/>
          <w:sz w:val="24"/>
          <w:szCs w:val="24"/>
        </w:rPr>
        <w:t>assets,</w:t>
      </w:r>
      <w:r>
        <w:rPr>
          <w:rFonts w:ascii="Times New Roman" w:hAnsi="Times New Roman" w:cs="Times New Roman"/>
          <w:sz w:val="24"/>
          <w:szCs w:val="24"/>
        </w:rPr>
        <w:t xml:space="preserve"> manajemen, rentabilitas, likuiditas, dan sensitivitas terhadap risiko pasar”.</w:t>
      </w:r>
    </w:p>
    <w:p w:rsidR="00A1272B" w:rsidRDefault="00A1272B">
      <w:pPr>
        <w:pStyle w:val="ListParagraph1"/>
        <w:spacing w:line="240" w:lineRule="auto"/>
        <w:ind w:left="1540" w:hanging="100"/>
        <w:jc w:val="both"/>
        <w:rPr>
          <w:rFonts w:ascii="Times New Roman" w:hAnsi="Times New Roman" w:cs="Times New Roman"/>
          <w:sz w:val="24"/>
          <w:szCs w:val="24"/>
        </w:rPr>
      </w:pPr>
    </w:p>
    <w:p w:rsidR="00A1272B" w:rsidRDefault="00024C0A">
      <w:pPr>
        <w:pStyle w:val="ListParagraph1"/>
        <w:spacing w:line="480" w:lineRule="auto"/>
        <w:ind w:left="0" w:firstLine="720"/>
        <w:jc w:val="both"/>
        <w:rPr>
          <w:sz w:val="24"/>
        </w:rPr>
      </w:pPr>
      <w:r>
        <w:rPr>
          <w:rFonts w:ascii="Times New Roman" w:hAnsi="Times New Roman" w:cs="Times New Roman"/>
          <w:sz w:val="24"/>
          <w:szCs w:val="24"/>
        </w:rPr>
        <w:t>Berdasarkan telaah pustaka dan diperkuat dengan penelitian terdahulu d</w:t>
      </w:r>
      <w:r>
        <w:rPr>
          <w:rFonts w:ascii="Times New Roman" w:hAnsi="Times New Roman" w:cs="Times New Roman"/>
          <w:sz w:val="24"/>
          <w:szCs w:val="24"/>
        </w:rPr>
        <w:t xml:space="preserve">iduga bahwa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terhadap profitabilitas </w:t>
      </w:r>
      <w:r>
        <w:rPr>
          <w:rFonts w:ascii="Times New Roman" w:hAnsi="Times New Roman" w:cs="Times New Roman"/>
          <w:i/>
          <w:iCs/>
          <w:sz w:val="24"/>
          <w:szCs w:val="24"/>
        </w:rPr>
        <w:t xml:space="preserve">Return On Assets </w:t>
      </w:r>
      <w:r>
        <w:rPr>
          <w:rFonts w:ascii="Times New Roman" w:hAnsi="Times New Roman" w:cs="Times New Roman"/>
          <w:sz w:val="24"/>
          <w:szCs w:val="24"/>
        </w:rPr>
        <w:t xml:space="preserve">(ROA) pada Bank Muamalat </w:t>
      </w:r>
      <w:r>
        <w:rPr>
          <w:rFonts w:ascii="Times New Roman" w:hAnsi="Times New Roman" w:cs="Times New Roman"/>
          <w:sz w:val="24"/>
          <w:szCs w:val="24"/>
        </w:rPr>
        <w:lastRenderedPageBreak/>
        <w:t>periode 2012-2016. Dengan demikian dirumuskan kerangka pikir penelitian sebagaimana disajikan dalam gambar 2.</w:t>
      </w:r>
      <w:r>
        <w:rPr>
          <w:sz w:val="24"/>
        </w:rPr>
        <w:t>2:</w:t>
      </w:r>
    </w:p>
    <w:p w:rsidR="00A1272B" w:rsidRDefault="00A1272B">
      <w:pPr>
        <w:pStyle w:val="ListParagraph1"/>
        <w:spacing w:line="480" w:lineRule="auto"/>
        <w:ind w:left="0"/>
        <w:jc w:val="both"/>
        <w:rPr>
          <w:sz w:val="24"/>
        </w:rPr>
      </w:pPr>
    </w:p>
    <w:p w:rsidR="00A1272B" w:rsidRDefault="00024C0A">
      <w:pPr>
        <w:pStyle w:val="ListParagraph1"/>
        <w:spacing w:line="240" w:lineRule="auto"/>
        <w:ind w:left="0" w:firstLine="720"/>
        <w:jc w:val="center"/>
        <w:rPr>
          <w:rFonts w:ascii="Times New Roman" w:hAnsi="Times New Roman" w:cs="Times New Roman"/>
          <w:b/>
          <w:bCs/>
          <w:sz w:val="24"/>
          <w:szCs w:val="24"/>
        </w:rPr>
      </w:pPr>
      <w:bookmarkStart w:id="0" w:name="_GoBack"/>
      <w:r>
        <w:rPr>
          <w:rFonts w:ascii="Times New Roman" w:hAnsi="Times New Roman" w:cs="Times New Roman"/>
          <w:b/>
          <w:bCs/>
          <w:noProof/>
          <w:sz w:val="24"/>
          <w:szCs w:val="24"/>
        </w:rPr>
        <w:drawing>
          <wp:inline distT="0" distB="0" distL="114300" distR="114300">
            <wp:extent cx="4257675" cy="3814254"/>
            <wp:effectExtent l="0" t="0" r="0" b="0"/>
            <wp:docPr id="23" name="Picture 23" descr="Screensho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Screenshot (2)"/>
                    <pic:cNvPicPr>
                      <a:picLocks noChangeAspect="1"/>
                    </pic:cNvPicPr>
                  </pic:nvPicPr>
                  <pic:blipFill>
                    <a:blip r:embed="rId10"/>
                    <a:srcRect l="28507" t="23174" r="31408" b="17264"/>
                    <a:stretch>
                      <a:fillRect/>
                    </a:stretch>
                  </pic:blipFill>
                  <pic:spPr>
                    <a:xfrm>
                      <a:off x="0" y="0"/>
                      <a:ext cx="4263844" cy="3819781"/>
                    </a:xfrm>
                    <a:prstGeom prst="rect">
                      <a:avLst/>
                    </a:prstGeom>
                  </pic:spPr>
                </pic:pic>
              </a:graphicData>
            </a:graphic>
          </wp:inline>
        </w:drawing>
      </w:r>
      <w:bookmarkEnd w:id="0"/>
    </w:p>
    <w:p w:rsidR="00A1272B" w:rsidRDefault="00024C0A">
      <w:pPr>
        <w:pStyle w:val="ListParagraph1"/>
        <w:spacing w:line="240" w:lineRule="auto"/>
        <w:ind w:left="0" w:firstLine="720"/>
        <w:jc w:val="center"/>
        <w:rPr>
          <w:rFonts w:ascii="Times New Roman" w:hAnsi="Times New Roman" w:cs="Times New Roman"/>
          <w:b/>
          <w:bCs/>
          <w:sz w:val="24"/>
          <w:szCs w:val="24"/>
        </w:rPr>
      </w:pPr>
      <w:r>
        <w:rPr>
          <w:rFonts w:ascii="Times New Roman" w:hAnsi="Times New Roman" w:cs="Times New Roman"/>
          <w:b/>
          <w:bCs/>
          <w:sz w:val="24"/>
          <w:szCs w:val="24"/>
        </w:rPr>
        <w:t>Gambar 2.2</w:t>
      </w:r>
    </w:p>
    <w:p w:rsidR="00A1272B" w:rsidRDefault="00024C0A">
      <w:pPr>
        <w:pStyle w:val="ListParagraph1"/>
        <w:spacing w:line="240" w:lineRule="auto"/>
        <w:ind w:left="0" w:firstLine="720"/>
        <w:jc w:val="center"/>
        <w:rPr>
          <w:rFonts w:ascii="Times New Roman" w:hAnsi="Times New Roman" w:cs="Times New Roman"/>
          <w:b/>
          <w:bCs/>
          <w:sz w:val="24"/>
          <w:szCs w:val="24"/>
        </w:rPr>
      </w:pPr>
      <w:r>
        <w:rPr>
          <w:rFonts w:ascii="Times New Roman" w:hAnsi="Times New Roman" w:cs="Times New Roman"/>
          <w:b/>
          <w:bCs/>
          <w:sz w:val="24"/>
          <w:szCs w:val="24"/>
        </w:rPr>
        <w:t>Bagan Kerangka Pemikiran</w:t>
      </w:r>
    </w:p>
    <w:p w:rsidR="00A1272B" w:rsidRDefault="00A1272B">
      <w:pPr>
        <w:pStyle w:val="ListParagraph1"/>
        <w:spacing w:line="240" w:lineRule="auto"/>
        <w:ind w:left="0" w:firstLine="720"/>
        <w:jc w:val="center"/>
        <w:rPr>
          <w:rFonts w:ascii="Times New Roman" w:hAnsi="Times New Roman" w:cs="Times New Roman"/>
          <w:b/>
          <w:bCs/>
          <w:sz w:val="24"/>
          <w:szCs w:val="24"/>
        </w:rPr>
      </w:pPr>
    </w:p>
    <w:p w:rsidR="00A1272B" w:rsidRDefault="00024C0A">
      <w:pPr>
        <w:pStyle w:val="ListParagraph1"/>
        <w:spacing w:line="240" w:lineRule="auto"/>
        <w:ind w:left="0"/>
        <w:jc w:val="both"/>
        <w:rPr>
          <w:rFonts w:ascii="Times New Roman" w:hAnsi="Times New Roman" w:cs="Times New Roman"/>
          <w:b/>
          <w:bCs/>
          <w:sz w:val="24"/>
          <w:szCs w:val="24"/>
        </w:rPr>
      </w:pPr>
      <w:r>
        <w:rPr>
          <w:noProof/>
          <w:sz w:val="24"/>
        </w:rPr>
        <mc:AlternateContent>
          <mc:Choice Requires="wps">
            <w:drawing>
              <wp:anchor distT="0" distB="0" distL="114300" distR="114300" simplePos="0" relativeHeight="252873728" behindDoc="0" locked="0" layoutInCell="1" allowOverlap="1">
                <wp:simplePos x="0" y="0"/>
                <wp:positionH relativeFrom="column">
                  <wp:posOffset>906780</wp:posOffset>
                </wp:positionH>
                <wp:positionV relativeFrom="paragraph">
                  <wp:posOffset>113665</wp:posOffset>
                </wp:positionV>
                <wp:extent cx="266700" cy="0"/>
                <wp:effectExtent l="0" t="0" r="0" b="0"/>
                <wp:wrapNone/>
                <wp:docPr id="27" name="Straight Connector 27"/>
                <wp:cNvGraphicFramePr/>
                <a:graphic xmlns:a="http://schemas.openxmlformats.org/drawingml/2006/main">
                  <a:graphicData uri="http://schemas.microsoft.com/office/word/2010/wordprocessingShape">
                    <wps:wsp>
                      <wps:cNvCnPr/>
                      <wps:spPr>
                        <a:xfrm>
                          <a:off x="2327910" y="9276080"/>
                          <a:ext cx="266700" cy="0"/>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865AB8" id="Straight Connector 27" o:spid="_x0000_s1026" style="position:absolute;z-index:252873728;visibility:visible;mso-wrap-style:square;mso-wrap-distance-left:9pt;mso-wrap-distance-top:0;mso-wrap-distance-right:9pt;mso-wrap-distance-bottom:0;mso-position-horizontal:absolute;mso-position-horizontal-relative:text;mso-position-vertical:absolute;mso-position-vertical-relative:text" from="71.4pt,8.95pt" to="92.4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" strokecolor="black [3200]" strokeweight=".5pt">
                <v:stroke joinstyle="miter"/>
              </v:line>
            </w:pict>
          </mc:Fallback>
        </mc:AlternateContent>
      </w:r>
      <w:r>
        <w:rPr>
          <w:rFonts w:ascii="Times New Roman" w:hAnsi="Times New Roman" w:cs="Times New Roman"/>
          <w:b/>
          <w:bCs/>
          <w:sz w:val="24"/>
          <w:szCs w:val="24"/>
        </w:rPr>
        <w:t>Keterangan:     Diteliti</w:t>
      </w:r>
    </w:p>
    <w:p w:rsidR="00A1272B" w:rsidRDefault="00024C0A">
      <w:pPr>
        <w:pStyle w:val="ListParagraph1"/>
        <w:spacing w:line="480" w:lineRule="auto"/>
        <w:ind w:left="0"/>
        <w:jc w:val="both"/>
        <w:rPr>
          <w:rFonts w:ascii="Times New Roman" w:hAnsi="Times New Roman" w:cs="Times New Roman"/>
          <w:b/>
          <w:bCs/>
          <w:sz w:val="24"/>
          <w:szCs w:val="24"/>
        </w:rPr>
      </w:pPr>
      <w:r>
        <w:rPr>
          <w:noProof/>
          <w:sz w:val="24"/>
        </w:rPr>
        <mc:AlternateContent>
          <mc:Choice Requires="wps">
            <w:drawing>
              <wp:anchor distT="0" distB="0" distL="114300" distR="114300" simplePos="0" relativeHeight="252872704" behindDoc="0" locked="0" layoutInCell="1" allowOverlap="1">
                <wp:simplePos x="0" y="0"/>
                <wp:positionH relativeFrom="column">
                  <wp:posOffset>906780</wp:posOffset>
                </wp:positionH>
                <wp:positionV relativeFrom="paragraph">
                  <wp:posOffset>80010</wp:posOffset>
                </wp:positionV>
                <wp:extent cx="266700" cy="0"/>
                <wp:effectExtent l="0" t="0" r="0" b="0"/>
                <wp:wrapNone/>
                <wp:docPr id="19" name="Straight Connector 19"/>
                <wp:cNvGraphicFramePr/>
                <a:graphic xmlns:a="http://schemas.openxmlformats.org/drawingml/2006/main">
                  <a:graphicData uri="http://schemas.microsoft.com/office/word/2010/wordprocessingShape">
                    <wps:wsp>
                      <wps:cNvCnPr/>
                      <wps:spPr>
                        <a:xfrm>
                          <a:off x="2346960" y="9242425"/>
                          <a:ext cx="266700"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4E579F" id="Straight Connector 19" o:spid="_x0000_s1026" style="position:absolute;z-index:252872704;visibility:visible;mso-wrap-style:square;mso-wrap-distance-left:9pt;mso-wrap-distance-top:0;mso-wrap-distance-right:9pt;mso-wrap-distance-bottom:0;mso-position-horizontal:absolute;mso-position-horizontal-relative:text;mso-position-vertical:absolute;mso-position-vertical-relative:text" from="71.4pt,6.3pt" to="92.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" strokecolor="black [3200]" strokeweight=".5pt">
                <v:stroke dashstyle="dash" joinstyle="miter"/>
              </v:line>
            </w:pict>
          </mc:Fallback>
        </mc:AlternateContent>
      </w:r>
      <w:r>
        <w:rPr>
          <w:rFonts w:ascii="Times New Roman" w:hAnsi="Times New Roman" w:cs="Times New Roman"/>
          <w:b/>
          <w:bCs/>
          <w:sz w:val="24"/>
          <w:szCs w:val="24"/>
        </w:rPr>
        <w:t xml:space="preserve">                Tidak diteliti</w:t>
      </w:r>
    </w:p>
    <w:p w:rsidR="00A1272B" w:rsidRDefault="00024C0A">
      <w:pPr>
        <w:pStyle w:val="ListParagraph1"/>
        <w:spacing w:line="480" w:lineRule="auto"/>
        <w:ind w:left="0"/>
        <w:jc w:val="both"/>
        <w:rPr>
          <w:rFonts w:ascii="Times New Roman" w:hAnsi="Times New Roman" w:cs="Times New Roman"/>
          <w:b/>
          <w:bCs/>
          <w:sz w:val="24"/>
          <w:szCs w:val="24"/>
        </w:rPr>
      </w:pPr>
      <w:r>
        <w:rPr>
          <w:noProof/>
          <w:sz w:val="24"/>
        </w:rPr>
        <mc:AlternateContent>
          <mc:Choice Requires="wps">
            <w:drawing>
              <wp:anchor distT="0" distB="0" distL="114300" distR="114300" simplePos="0" relativeHeight="258965504" behindDoc="0" locked="0" layoutInCell="1" allowOverlap="1">
                <wp:simplePos x="0" y="0"/>
                <wp:positionH relativeFrom="column">
                  <wp:posOffset>1621155</wp:posOffset>
                </wp:positionH>
                <wp:positionV relativeFrom="paragraph">
                  <wp:posOffset>237490</wp:posOffset>
                </wp:positionV>
                <wp:extent cx="447675" cy="276225"/>
                <wp:effectExtent l="2540" t="3810" r="6985" b="5715"/>
                <wp:wrapNone/>
                <wp:docPr id="31" name="Straight Arrow Connector 31"/>
                <wp:cNvGraphicFramePr/>
                <a:graphic xmlns:a="http://schemas.openxmlformats.org/drawingml/2006/main">
                  <a:graphicData uri="http://schemas.microsoft.com/office/word/2010/wordprocessingShape">
                    <wps:wsp>
                      <wps:cNvCnPr/>
                      <wps:spPr>
                        <a:xfrm>
                          <a:off x="3061335" y="6435725"/>
                          <a:ext cx="447675" cy="2762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20D9E4D8" id="_x0000_t32" coordsize="21600,21600" o:spt="32" o:oned="t" path="m,l21600,21600e" filled="f">
                <v:path arrowok="t" fillok="f" o:connecttype="none"/>
                <o:lock v:ext="edit" shapetype="t"/>
              </v:shapetype>
              <v:shape id="Straight Arrow Connector 31" o:spid="_x0000_s1026" type="#_x0000_t32" style="position:absolute;margin-left:127.65pt;margin-top:18.7pt;width:35.25pt;height:21.75pt;z-index:25896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" strokecolor="black [3200]" strokeweight=".5pt">
                <v:stroke endarrow="open" joinstyle="miter"/>
              </v:shape>
            </w:pict>
          </mc:Fallback>
        </mc:AlternateContent>
      </w:r>
      <w:r>
        <w:rPr>
          <w:noProof/>
          <w:sz w:val="24"/>
        </w:rPr>
        <mc:AlternateContent>
          <mc:Choice Requires="wps">
            <w:drawing>
              <wp:anchor distT="0" distB="0" distL="114300" distR="114300" simplePos="0" relativeHeight="255310848" behindDoc="0" locked="0" layoutInCell="1" allowOverlap="1">
                <wp:simplePos x="0" y="0"/>
                <wp:positionH relativeFrom="column">
                  <wp:posOffset>1158875</wp:posOffset>
                </wp:positionH>
                <wp:positionV relativeFrom="paragraph">
                  <wp:posOffset>233045</wp:posOffset>
                </wp:positionV>
                <wp:extent cx="481330" cy="4445"/>
                <wp:effectExtent l="0" t="0" r="0" b="0"/>
                <wp:wrapNone/>
                <wp:docPr id="29" name="Straight Connector 29"/>
                <wp:cNvGraphicFramePr/>
                <a:graphic xmlns:a="http://schemas.openxmlformats.org/drawingml/2006/main">
                  <a:graphicData uri="http://schemas.microsoft.com/office/word/2010/wordprocessingShape">
                    <wps:wsp>
                      <wps:cNvCnPr>
                        <a:stCxn id="25" idx="3"/>
                      </wps:cNvCnPr>
                      <wps:spPr>
                        <a:xfrm>
                          <a:off x="2599055" y="6421755"/>
                          <a:ext cx="481330" cy="44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FDCA27" id="Straight Connector 29" o:spid="_x0000_s1026" style="position:absolute;z-index:255310848;visibility:visible;mso-wrap-style:square;mso-wrap-distance-left:9pt;mso-wrap-distance-top:0;mso-wrap-distance-right:9pt;mso-wrap-distance-bottom:0;mso-position-horizontal:absolute;mso-position-horizontal-relative:text;mso-position-vertical:absolute;mso-position-vertical-relative:text" from="91.25pt,18.35pt" to="129.1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" strokecolor="black [3200]" strokeweight=".5pt">
                <v:stroke joinstyle="miter"/>
              </v:line>
            </w:pict>
          </mc:Fallback>
        </mc:AlternateContent>
      </w:r>
      <w:r>
        <w:rPr>
          <w:noProof/>
          <w:sz w:val="24"/>
        </w:rPr>
        <mc:AlternateContent>
          <mc:Choice Requires="wps">
            <w:drawing>
              <wp:anchor distT="0" distB="0" distL="114300" distR="114300" simplePos="0" relativeHeight="252874752" behindDoc="0" locked="0" layoutInCell="1" allowOverlap="1">
                <wp:simplePos x="0" y="0"/>
                <wp:positionH relativeFrom="column">
                  <wp:posOffset>187325</wp:posOffset>
                </wp:positionH>
                <wp:positionV relativeFrom="paragraph">
                  <wp:posOffset>37465</wp:posOffset>
                </wp:positionV>
                <wp:extent cx="971550" cy="390525"/>
                <wp:effectExtent l="6350" t="6350" r="12700" b="22225"/>
                <wp:wrapNone/>
                <wp:docPr id="25" name="Rectangle 25"/>
                <wp:cNvGraphicFramePr/>
                <a:graphic xmlns:a="http://schemas.openxmlformats.org/drawingml/2006/main">
                  <a:graphicData uri="http://schemas.microsoft.com/office/word/2010/wordprocessingShape">
                    <wps:wsp>
                      <wps:cNvSpPr/>
                      <wps:spPr>
                        <a:xfrm>
                          <a:off x="1646555" y="6321425"/>
                          <a:ext cx="971550" cy="390525"/>
                        </a:xfrm>
                        <a:prstGeom prst="rect">
                          <a:avLst/>
                        </a:prstGeom>
                      </wps:spPr>
                      <wps:style>
                        <a:lnRef idx="2">
                          <a:schemeClr val="dk1"/>
                        </a:lnRef>
                        <a:fillRef idx="1">
                          <a:schemeClr val="lt1"/>
                        </a:fillRef>
                        <a:effectRef idx="0">
                          <a:schemeClr val="dk1"/>
                        </a:effectRef>
                        <a:fontRef idx="minor">
                          <a:schemeClr val="dk1"/>
                        </a:fontRef>
                      </wps:style>
                      <wps:txbx>
                        <w:txbxContent>
                          <w:p w:rsidR="00A1272B" w:rsidRDefault="00024C0A">
                            <w:pPr>
                              <w:jc w:val="center"/>
                              <w:rPr>
                                <w:rFonts w:ascii="Times New Roman" w:hAnsi="Times New Roman" w:cs="Times New Roman"/>
                                <w:sz w:val="24"/>
                                <w:szCs w:val="24"/>
                              </w:rPr>
                            </w:pPr>
                            <w:r>
                              <w:rPr>
                                <w:rFonts w:ascii="Times New Roman" w:hAnsi="Times New Roman" w:cs="Times New Roman"/>
                                <w:sz w:val="24"/>
                                <w:szCs w:val="24"/>
                              </w:rPr>
                              <w:t>CAR (X1)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5" o:spid="_x0000_s1026" style="position:absolute;left:0;text-align:left;margin-left:14.75pt;margin-top:2.95pt;width:76.5pt;height:30.75pt;z-index:252874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" fillcolor="white [3201]" strokecolor="black [3200]" strokeweight="1pt">
                <v:textbox>
                  <w:txbxContent>
                    <w:p w:rsidR="00A1272B" w:rsidRDefault="00024C0A">
                      <w:pPr>
                        <w:jc w:val="center"/>
                        <w:rPr>
                          <w:rFonts w:ascii="Times New Roman" w:hAnsi="Times New Roman" w:cs="Times New Roman"/>
                          <w:sz w:val="24"/>
                          <w:szCs w:val="24"/>
                        </w:rPr>
                      </w:pPr>
                      <w:r>
                        <w:rPr>
                          <w:rFonts w:ascii="Times New Roman" w:hAnsi="Times New Roman" w:cs="Times New Roman"/>
                          <w:sz w:val="24"/>
                          <w:szCs w:val="24"/>
                        </w:rPr>
                        <w:t>CAR (X1)</w:t>
                      </w:r>
                    </w:p>
                  </w:txbxContent>
                </v:textbox>
              </v:rect>
            </w:pict>
          </mc:Fallback>
        </mc:AlternateContent>
      </w:r>
    </w:p>
    <w:p w:rsidR="00A1272B" w:rsidRDefault="00024C0A">
      <w:pPr>
        <w:pStyle w:val="ListParagraph1"/>
        <w:spacing w:line="480" w:lineRule="auto"/>
        <w:ind w:left="0"/>
        <w:jc w:val="both"/>
        <w:rPr>
          <w:rFonts w:ascii="Times New Roman" w:hAnsi="Times New Roman" w:cs="Times New Roman"/>
          <w:b/>
          <w:bCs/>
          <w:sz w:val="24"/>
          <w:szCs w:val="24"/>
        </w:rPr>
      </w:pPr>
      <w:r>
        <w:rPr>
          <w:noProof/>
          <w:sz w:val="24"/>
        </w:rPr>
        <mc:AlternateContent>
          <mc:Choice Requires="wps">
            <w:drawing>
              <wp:anchor distT="0" distB="0" distL="114300" distR="114300" simplePos="0" relativeHeight="258966528" behindDoc="0" locked="0" layoutInCell="1" allowOverlap="1">
                <wp:simplePos x="0" y="0"/>
                <wp:positionH relativeFrom="column">
                  <wp:posOffset>1621155</wp:posOffset>
                </wp:positionH>
                <wp:positionV relativeFrom="paragraph">
                  <wp:posOffset>315595</wp:posOffset>
                </wp:positionV>
                <wp:extent cx="438150" cy="238125"/>
                <wp:effectExtent l="2540" t="3175" r="16510" b="6350"/>
                <wp:wrapNone/>
                <wp:docPr id="32" name="Straight Arrow Connector 32"/>
                <wp:cNvGraphicFramePr/>
                <a:graphic xmlns:a="http://schemas.openxmlformats.org/drawingml/2006/main">
                  <a:graphicData uri="http://schemas.microsoft.com/office/word/2010/wordprocessingShape">
                    <wps:wsp>
                      <wps:cNvCnPr/>
                      <wps:spPr>
                        <a:xfrm flipV="1">
                          <a:off x="3061335" y="6807200"/>
                          <a:ext cx="438150" cy="2381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B200023" id="Straight Arrow Connector 32" o:spid="_x0000_s1026" type="#_x0000_t32" style="position:absolute;margin-left:127.65pt;margin-top:24.85pt;width:34.5pt;height:18.75pt;flip:y;z-index:25896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" strokecolor="black [3200]" strokeweight=".5pt">
                <v:stroke endarrow="open" joinstyle="miter"/>
              </v:shape>
            </w:pict>
          </mc:Fallback>
        </mc:AlternateContent>
      </w:r>
      <w:r>
        <w:rPr>
          <w:noProof/>
          <w:sz w:val="24"/>
        </w:rPr>
        <mc:AlternateContent>
          <mc:Choice Requires="wps">
            <w:drawing>
              <wp:anchor distT="0" distB="0" distL="114300" distR="114300" simplePos="0" relativeHeight="255309824" behindDoc="0" locked="0" layoutInCell="1" allowOverlap="1">
                <wp:simplePos x="0" y="0"/>
                <wp:positionH relativeFrom="column">
                  <wp:posOffset>2073275</wp:posOffset>
                </wp:positionH>
                <wp:positionV relativeFrom="paragraph">
                  <wp:posOffset>10795</wp:posOffset>
                </wp:positionV>
                <wp:extent cx="971550" cy="390525"/>
                <wp:effectExtent l="6350" t="6350" r="12700" b="22225"/>
                <wp:wrapNone/>
                <wp:docPr id="28" name="Rectangle 28"/>
                <wp:cNvGraphicFramePr/>
                <a:graphic xmlns:a="http://schemas.openxmlformats.org/drawingml/2006/main">
                  <a:graphicData uri="http://schemas.microsoft.com/office/word/2010/wordprocessingShape">
                    <wps:wsp>
                      <wps:cNvSpPr/>
                      <wps:spPr>
                        <a:xfrm>
                          <a:off x="0" y="0"/>
                          <a:ext cx="971550" cy="390525"/>
                        </a:xfrm>
                        <a:prstGeom prst="rect">
                          <a:avLst/>
                        </a:prstGeom>
                      </wps:spPr>
                      <wps:style>
                        <a:lnRef idx="2">
                          <a:schemeClr val="dk1"/>
                        </a:lnRef>
                        <a:fillRef idx="1">
                          <a:schemeClr val="lt1"/>
                        </a:fillRef>
                        <a:effectRef idx="0">
                          <a:schemeClr val="dk1"/>
                        </a:effectRef>
                        <a:fontRef idx="minor">
                          <a:schemeClr val="dk1"/>
                        </a:fontRef>
                      </wps:style>
                      <wps:txbx>
                        <w:txbxContent>
                          <w:p w:rsidR="00A1272B" w:rsidRDefault="00024C0A">
                            <w:pPr>
                              <w:jc w:val="center"/>
                              <w:rPr>
                                <w:rFonts w:ascii="Times New Roman" w:hAnsi="Times New Roman" w:cs="Times New Roman"/>
                                <w:sz w:val="24"/>
                                <w:szCs w:val="24"/>
                              </w:rPr>
                            </w:pPr>
                            <w:r>
                              <w:rPr>
                                <w:rFonts w:ascii="Times New Roman" w:hAnsi="Times New Roman" w:cs="Times New Roman"/>
                                <w:sz w:val="24"/>
                                <w:szCs w:val="24"/>
                              </w:rPr>
                              <w:t xml:space="preserve">ROA </w:t>
                            </w:r>
                            <w:r>
                              <w:rPr>
                                <w:rFonts w:ascii="Times New Roman" w:hAnsi="Times New Roman" w:cs="Times New Roman"/>
                                <w:sz w:val="24"/>
                                <w:szCs w:val="24"/>
                              </w:rPr>
                              <w:t>(Y)</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8" o:spid="_x0000_s1027" style="position:absolute;left:0;text-align:left;margin-left:163.25pt;margin-top:.85pt;width:76.5pt;height:30.75pt;z-index:255309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" fillcolor="white [3201]" strokecolor="black [3200]" strokeweight="1pt">
                <v:textbox>
                  <w:txbxContent>
                    <w:p w:rsidR="00A1272B" w:rsidRDefault="00024C0A">
                      <w:pPr>
                        <w:jc w:val="center"/>
                        <w:rPr>
                          <w:rFonts w:ascii="Times New Roman" w:hAnsi="Times New Roman" w:cs="Times New Roman"/>
                          <w:sz w:val="24"/>
                          <w:szCs w:val="24"/>
                        </w:rPr>
                      </w:pPr>
                      <w:r>
                        <w:rPr>
                          <w:rFonts w:ascii="Times New Roman" w:hAnsi="Times New Roman" w:cs="Times New Roman"/>
                          <w:sz w:val="24"/>
                          <w:szCs w:val="24"/>
                        </w:rPr>
                        <w:t xml:space="preserve">ROA </w:t>
                      </w:r>
                      <w:r>
                        <w:rPr>
                          <w:rFonts w:ascii="Times New Roman" w:hAnsi="Times New Roman" w:cs="Times New Roman"/>
                          <w:sz w:val="24"/>
                          <w:szCs w:val="24"/>
                        </w:rPr>
                        <w:t>(Y)</w:t>
                      </w:r>
                    </w:p>
                  </w:txbxContent>
                </v:textbox>
              </v:rect>
            </w:pict>
          </mc:Fallback>
        </mc:AlternateContent>
      </w:r>
    </w:p>
    <w:p w:rsidR="00A1272B" w:rsidRDefault="00024C0A">
      <w:pPr>
        <w:pStyle w:val="ListParagraph1"/>
        <w:spacing w:line="480" w:lineRule="auto"/>
        <w:ind w:left="0"/>
        <w:jc w:val="both"/>
        <w:rPr>
          <w:rFonts w:ascii="Times New Roman" w:hAnsi="Times New Roman" w:cs="Times New Roman"/>
          <w:b/>
          <w:bCs/>
          <w:sz w:val="24"/>
          <w:szCs w:val="24"/>
        </w:rPr>
      </w:pPr>
      <w:r>
        <w:rPr>
          <w:noProof/>
          <w:sz w:val="24"/>
        </w:rPr>
        <mc:AlternateContent>
          <mc:Choice Requires="wps">
            <w:drawing>
              <wp:anchor distT="0" distB="0" distL="114300" distR="114300" simplePos="0" relativeHeight="258964480" behindDoc="0" locked="0" layoutInCell="1" allowOverlap="1">
                <wp:simplePos x="0" y="0"/>
                <wp:positionH relativeFrom="column">
                  <wp:posOffset>1149350</wp:posOffset>
                </wp:positionH>
                <wp:positionV relativeFrom="paragraph">
                  <wp:posOffset>189230</wp:posOffset>
                </wp:positionV>
                <wp:extent cx="481330" cy="4445"/>
                <wp:effectExtent l="0" t="0" r="0" b="0"/>
                <wp:wrapNone/>
                <wp:docPr id="30" name="Straight Connector 30"/>
                <wp:cNvGraphicFramePr/>
                <a:graphic xmlns:a="http://schemas.openxmlformats.org/drawingml/2006/main">
                  <a:graphicData uri="http://schemas.microsoft.com/office/word/2010/wordprocessingShape">
                    <wps:wsp>
                      <wps:cNvCnPr/>
                      <wps:spPr>
                        <a:xfrm>
                          <a:off x="0" y="0"/>
                          <a:ext cx="481330" cy="44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9F61D9" id="Straight Connector 30" o:spid="_x0000_s1026" style="position:absolute;z-index:258964480;visibility:visible;mso-wrap-style:square;mso-wrap-distance-left:9pt;mso-wrap-distance-top:0;mso-wrap-distance-right:9pt;mso-wrap-distance-bottom:0;mso-position-horizontal:absolute;mso-position-horizontal-relative:text;mso-position-vertical:absolute;mso-position-vertical-relative:text" from="90.5pt,14.9pt" to="128.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" strokecolor="black [3200]" strokeweight=".5pt">
                <v:stroke joinstyle="miter"/>
              </v:line>
            </w:pict>
          </mc:Fallback>
        </mc:AlternateContent>
      </w:r>
      <w:r>
        <w:rPr>
          <w:noProof/>
          <w:sz w:val="24"/>
        </w:rPr>
        <mc:AlternateContent>
          <mc:Choice Requires="wps">
            <w:drawing>
              <wp:anchor distT="0" distB="0" distL="114300" distR="114300" simplePos="0" relativeHeight="254092288" behindDoc="0" locked="0" layoutInCell="1" allowOverlap="1">
                <wp:simplePos x="0" y="0"/>
                <wp:positionH relativeFrom="column">
                  <wp:posOffset>187325</wp:posOffset>
                </wp:positionH>
                <wp:positionV relativeFrom="paragraph">
                  <wp:posOffset>3175</wp:posOffset>
                </wp:positionV>
                <wp:extent cx="971550" cy="390525"/>
                <wp:effectExtent l="6350" t="6350" r="12700" b="22225"/>
                <wp:wrapNone/>
                <wp:docPr id="26" name="Rectangle 26"/>
                <wp:cNvGraphicFramePr/>
                <a:graphic xmlns:a="http://schemas.openxmlformats.org/drawingml/2006/main">
                  <a:graphicData uri="http://schemas.microsoft.com/office/word/2010/wordprocessingShape">
                    <wps:wsp>
                      <wps:cNvSpPr/>
                      <wps:spPr>
                        <a:xfrm>
                          <a:off x="0" y="0"/>
                          <a:ext cx="971550" cy="390525"/>
                        </a:xfrm>
                        <a:prstGeom prst="rect">
                          <a:avLst/>
                        </a:prstGeom>
                      </wps:spPr>
                      <wps:style>
                        <a:lnRef idx="2">
                          <a:schemeClr val="dk1"/>
                        </a:lnRef>
                        <a:fillRef idx="1">
                          <a:schemeClr val="lt1"/>
                        </a:fillRef>
                        <a:effectRef idx="0">
                          <a:schemeClr val="dk1"/>
                        </a:effectRef>
                        <a:fontRef idx="minor">
                          <a:schemeClr val="dk1"/>
                        </a:fontRef>
                      </wps:style>
                      <wps:txbx>
                        <w:txbxContent>
                          <w:p w:rsidR="00A1272B" w:rsidRDefault="00024C0A">
                            <w:pPr>
                              <w:jc w:val="center"/>
                              <w:rPr>
                                <w:rFonts w:ascii="Times New Roman" w:hAnsi="Times New Roman" w:cs="Times New Roman"/>
                                <w:sz w:val="24"/>
                                <w:szCs w:val="24"/>
                              </w:rPr>
                            </w:pPr>
                            <w:r>
                              <w:rPr>
                                <w:rFonts w:ascii="Times New Roman" w:hAnsi="Times New Roman" w:cs="Times New Roman"/>
                                <w:sz w:val="24"/>
                                <w:szCs w:val="24"/>
                              </w:rPr>
                              <w:t xml:space="preserve">FDR </w:t>
                            </w:r>
                            <w:r>
                              <w:rPr>
                                <w:rFonts w:ascii="Times New Roman" w:hAnsi="Times New Roman" w:cs="Times New Roman"/>
                                <w:sz w:val="24"/>
                                <w:szCs w:val="24"/>
                              </w:rPr>
                              <w:t>(X2)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6" o:spid="_x0000_s1028" style="position:absolute;left:0;text-align:left;margin-left:14.75pt;margin-top:.25pt;width:76.5pt;height:30.75pt;z-index:254092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" fillcolor="white [3201]" strokecolor="black [3200]" strokeweight="1pt">
                <v:textbox>
                  <w:txbxContent>
                    <w:p w:rsidR="00A1272B" w:rsidRDefault="00024C0A">
                      <w:pPr>
                        <w:jc w:val="center"/>
                        <w:rPr>
                          <w:rFonts w:ascii="Times New Roman" w:hAnsi="Times New Roman" w:cs="Times New Roman"/>
                          <w:sz w:val="24"/>
                          <w:szCs w:val="24"/>
                        </w:rPr>
                      </w:pPr>
                      <w:r>
                        <w:rPr>
                          <w:rFonts w:ascii="Times New Roman" w:hAnsi="Times New Roman" w:cs="Times New Roman"/>
                          <w:sz w:val="24"/>
                          <w:szCs w:val="24"/>
                        </w:rPr>
                        <w:t xml:space="preserve">FDR </w:t>
                      </w:r>
                      <w:r>
                        <w:rPr>
                          <w:rFonts w:ascii="Times New Roman" w:hAnsi="Times New Roman" w:cs="Times New Roman"/>
                          <w:sz w:val="24"/>
                          <w:szCs w:val="24"/>
                        </w:rPr>
                        <w:t>(X2)</w:t>
                      </w:r>
                    </w:p>
                  </w:txbxContent>
                </v:textbox>
              </v:rect>
            </w:pict>
          </mc:Fallback>
        </mc:AlternateContent>
      </w:r>
    </w:p>
    <w:p w:rsidR="00A1272B" w:rsidRDefault="00A1272B">
      <w:pPr>
        <w:pStyle w:val="ListParagraph1"/>
        <w:spacing w:line="480" w:lineRule="auto"/>
        <w:ind w:left="0"/>
        <w:jc w:val="both"/>
        <w:rPr>
          <w:rFonts w:ascii="Times New Roman" w:hAnsi="Times New Roman" w:cs="Times New Roman"/>
          <w:b/>
          <w:bCs/>
          <w:sz w:val="24"/>
          <w:szCs w:val="24"/>
        </w:rPr>
      </w:pPr>
    </w:p>
    <w:p w:rsidR="00A1272B" w:rsidRDefault="00A1272B">
      <w:pPr>
        <w:pStyle w:val="ListParagraph1"/>
        <w:spacing w:line="480" w:lineRule="auto"/>
        <w:ind w:left="0"/>
        <w:jc w:val="both"/>
        <w:rPr>
          <w:rFonts w:ascii="Times New Roman" w:hAnsi="Times New Roman" w:cs="Times New Roman"/>
          <w:b/>
          <w:bCs/>
          <w:sz w:val="24"/>
          <w:szCs w:val="24"/>
        </w:rPr>
      </w:pPr>
    </w:p>
    <w:p w:rsidR="00A1272B" w:rsidRDefault="00024C0A">
      <w:pPr>
        <w:pStyle w:val="ListParagraph1"/>
        <w:spacing w:line="480" w:lineRule="auto"/>
        <w:ind w:left="0"/>
        <w:jc w:val="both"/>
        <w:rPr>
          <w:rFonts w:ascii="Times New Roman" w:hAnsi="Times New Roman" w:cs="Times New Roman"/>
          <w:b/>
          <w:bCs/>
          <w:sz w:val="24"/>
          <w:szCs w:val="24"/>
        </w:rPr>
      </w:pPr>
      <w:r>
        <w:rPr>
          <w:rFonts w:ascii="Times New Roman" w:hAnsi="Times New Roman" w:cs="Times New Roman"/>
          <w:b/>
          <w:bCs/>
          <w:sz w:val="24"/>
          <w:szCs w:val="24"/>
        </w:rPr>
        <w:t>2.3</w:t>
      </w:r>
      <w:r>
        <w:rPr>
          <w:rFonts w:ascii="Times New Roman" w:hAnsi="Times New Roman" w:cs="Times New Roman"/>
          <w:b/>
          <w:bCs/>
          <w:sz w:val="24"/>
          <w:szCs w:val="24"/>
        </w:rPr>
        <w:tab/>
        <w:t>Hipotesis</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Sugiyono (2012:93) menyatakan:</w:t>
      </w:r>
    </w:p>
    <w:p w:rsidR="00A1272B" w:rsidRDefault="00024C0A">
      <w:pPr>
        <w:pStyle w:val="ListParagraph1"/>
        <w:spacing w:line="240" w:lineRule="auto"/>
        <w:ind w:left="660"/>
        <w:jc w:val="both"/>
        <w:rPr>
          <w:rFonts w:ascii="Times New Roman" w:hAnsi="Times New Roman" w:cs="Times New Roman"/>
          <w:sz w:val="24"/>
          <w:szCs w:val="24"/>
        </w:rPr>
      </w:pPr>
      <w:r>
        <w:rPr>
          <w:rFonts w:ascii="Times New Roman" w:hAnsi="Times New Roman" w:cs="Times New Roman"/>
          <w:sz w:val="24"/>
          <w:szCs w:val="24"/>
        </w:rPr>
        <w:lastRenderedPageBreak/>
        <w:t xml:space="preserve">“Hipotesis merupakan jawaban sementara terhadap rumusan masalah </w:t>
      </w:r>
      <w:r>
        <w:rPr>
          <w:rFonts w:ascii="Times New Roman" w:hAnsi="Times New Roman" w:cs="Times New Roman"/>
          <w:sz w:val="24"/>
          <w:szCs w:val="24"/>
        </w:rPr>
        <w:t>penelitian, oleh karena itu rumusan masalah penelitian biasanya disusun dalam bentuk kalimat pertanyaan. Dikatakan sementara karena jawaban yang diberikan baru didasarkan pada teori yang relevan, belum didasarkan pada fakta-fakta empiris yang diperoleh mel</w:t>
      </w:r>
      <w:r>
        <w:rPr>
          <w:rFonts w:ascii="Times New Roman" w:hAnsi="Times New Roman" w:cs="Times New Roman"/>
          <w:sz w:val="24"/>
          <w:szCs w:val="24"/>
        </w:rPr>
        <w:t>alui pengumpulan data”.</w:t>
      </w:r>
    </w:p>
    <w:p w:rsidR="00A1272B" w:rsidRDefault="00A1272B">
      <w:pPr>
        <w:pStyle w:val="ListParagraph1"/>
        <w:spacing w:line="240" w:lineRule="auto"/>
        <w:ind w:left="1540" w:hanging="100"/>
        <w:jc w:val="both"/>
        <w:rPr>
          <w:rFonts w:ascii="Times New Roman" w:hAnsi="Times New Roman" w:cs="Times New Roman"/>
          <w:sz w:val="24"/>
          <w:szCs w:val="24"/>
        </w:rPr>
      </w:pP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Hipotesis adalah suatu perumusan sementara mengenai suatu hal yang dibuat untuk menjelaskan hal itu dan juga dapat menuntun atau mengarahkan penyelidikan selanjutnya. (Husein Umar: 2014:104)</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Hipotesis yang digunakan dalam penelitia</w:t>
      </w:r>
      <w:r>
        <w:rPr>
          <w:rFonts w:ascii="Times New Roman" w:hAnsi="Times New Roman" w:cs="Times New Roman"/>
          <w:sz w:val="24"/>
          <w:szCs w:val="24"/>
        </w:rPr>
        <w:t>n ini untuk melihat ada tidaknya pengaruh variabel independen. Hipotesis nol (Ho) menunjukkan tidak adanya pengaruh yang signifikan antara variabel independen dan variabel dependen, serta hipotesis penelitian (H</w:t>
      </w:r>
      <w:r>
        <w:rPr>
          <w:rFonts w:ascii="Times New Roman" w:hAnsi="Times New Roman" w:cs="Times New Roman"/>
          <w:sz w:val="24"/>
          <w:szCs w:val="24"/>
          <w:vertAlign w:val="subscript"/>
        </w:rPr>
        <w:t>1</w:t>
      </w:r>
      <w:r>
        <w:rPr>
          <w:rFonts w:ascii="Times New Roman" w:hAnsi="Times New Roman" w:cs="Times New Roman"/>
          <w:sz w:val="24"/>
          <w:szCs w:val="24"/>
        </w:rPr>
        <w:t>) menunjukkan adanya pengaruh yang signifika</w:t>
      </w:r>
      <w:r>
        <w:rPr>
          <w:rFonts w:ascii="Times New Roman" w:hAnsi="Times New Roman" w:cs="Times New Roman"/>
          <w:sz w:val="24"/>
          <w:szCs w:val="24"/>
        </w:rPr>
        <w:t>n antara variabel independen dan variabel dependen.</w:t>
      </w:r>
    </w:p>
    <w:p w:rsidR="00A1272B" w:rsidRDefault="00024C0A">
      <w:pPr>
        <w:pStyle w:val="ListParagraph1"/>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Berdasarkan kerangka pemikiran pada gambar 2.1 dapat diambil hipotesis untuk penelitian ini seperti berikut:</w:t>
      </w:r>
    </w:p>
    <w:p w:rsidR="00A1272B" w:rsidRDefault="00024C0A">
      <w:pPr>
        <w:pStyle w:val="ListParagraph1"/>
        <w:spacing w:line="480" w:lineRule="auto"/>
        <w:ind w:leftChars="327" w:left="1099" w:hanging="380"/>
        <w:jc w:val="both"/>
        <w:rPr>
          <w:rFonts w:ascii="Times New Roman" w:hAnsi="Times New Roman" w:cs="Times New Roman"/>
          <w:sz w:val="24"/>
          <w:szCs w:val="24"/>
        </w:rPr>
      </w:pPr>
      <w:r>
        <w:rPr>
          <w:rFonts w:ascii="Times New Roman" w:hAnsi="Times New Roman" w:cs="Times New Roman"/>
          <w:sz w:val="24"/>
          <w:szCs w:val="24"/>
        </w:rPr>
        <w:t>Ho</w:t>
      </w:r>
      <w:r>
        <w:rPr>
          <w:rFonts w:ascii="Times New Roman" w:hAnsi="Times New Roman" w:cs="Times New Roman"/>
          <w:sz w:val="24"/>
          <w:szCs w:val="24"/>
        </w:rPr>
        <w:t xml:space="preserve">: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 xml:space="preserve">(FDR) secara simultan tidak </w:t>
      </w:r>
      <w:r>
        <w:rPr>
          <w:rFonts w:ascii="Times New Roman" w:hAnsi="Times New Roman" w:cs="Times New Roman"/>
          <w:sz w:val="24"/>
          <w:szCs w:val="24"/>
        </w:rPr>
        <w:t>berpengaruh terhadap profitabilitas (ROA) pada Bank BNI Syariah periode 2012-2016.</w:t>
      </w:r>
    </w:p>
    <w:p w:rsidR="00A1272B" w:rsidRDefault="00024C0A">
      <w:pPr>
        <w:pStyle w:val="ListParagraph1"/>
        <w:spacing w:line="480" w:lineRule="auto"/>
        <w:ind w:leftChars="327" w:left="1099" w:hanging="38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1</w:t>
      </w:r>
      <w:r>
        <w:rPr>
          <w:rFonts w:ascii="Times New Roman" w:hAnsi="Times New Roman" w:cs="Times New Roman"/>
          <w:sz w:val="24"/>
          <w:szCs w:val="24"/>
        </w:rPr>
        <w:t xml:space="preserve">: </w:t>
      </w:r>
      <w:r>
        <w:rPr>
          <w:rFonts w:ascii="Times New Roman" w:hAnsi="Times New Roman" w:cs="Times New Roman"/>
          <w:i/>
          <w:iCs/>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iCs/>
          <w:sz w:val="24"/>
          <w:szCs w:val="24"/>
        </w:rPr>
        <w:t xml:space="preserve">Financing to Deposit Ratio </w:t>
      </w:r>
      <w:r>
        <w:rPr>
          <w:rFonts w:ascii="Times New Roman" w:hAnsi="Times New Roman" w:cs="Times New Roman"/>
          <w:sz w:val="24"/>
          <w:szCs w:val="24"/>
        </w:rPr>
        <w:t>(FDR) secara simultan berpengaruh terhadap profitabilitas (ROA) pada Bank BNI Syariah periode 2012-2016.</w:t>
      </w:r>
    </w:p>
    <w:p w:rsidR="00A1272B" w:rsidRDefault="00A1272B"/>
    <w:sectPr w:rsidR="00A1272B">
      <w:footerReference w:type="default" r:id="rId11"/>
      <w:pgSz w:w="11906" w:h="16838"/>
      <w:pgMar w:top="1701" w:right="1701" w:bottom="1701" w:left="2268" w:header="720" w:footer="720"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024C0A">
      <w:pPr>
        <w:spacing w:after="0" w:line="240" w:lineRule="auto"/>
      </w:pPr>
      <w:r>
        <w:separator/>
      </w:r>
    </w:p>
  </w:endnote>
  <w:endnote w:type="continuationSeparator" w:id="0">
    <w:p w:rsidR="00000000" w:rsidRDefault="00024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charset w:val="00"/>
    <w:family w:val="swiss"/>
    <w:pitch w:val="variable"/>
    <w:sig w:usb0="E10022FF" w:usb1="C000E47F" w:usb2="00000029" w:usb3="00000000" w:csb0="000001DF" w:csb1="00000000"/>
  </w:font>
  <w:font w:name="Cambria Math">
    <w:panose1 w:val="00000000000000000000"/>
    <w:charset w:val="00"/>
    <w:family w:val="roman"/>
    <w:pitch w:val="variable"/>
    <w:sig w:usb0="A00002EF" w:usb1="420020E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72B" w:rsidRDefault="00024C0A">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1272B" w:rsidRDefault="00024C0A">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2" o:spid="_x0000_s1029" type="#_x0000_t202" style="position:absolute;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C9&#10;hziKUwIAAAsFAAAOAAAAAAAAAAAAAAAAAC4CAABkcnMvZTJvRG9jLnhtbFBLAQItABQABgAIAAAA&#10;IQBxqtG51wAAAAUBAAAPAAAAAAAAAAAAAAAAAK0EAABkcnMvZG93bnJldi54bWxQSwUGAAAAAAQA&#10;BADzAAAAsQUAAAAA&#10;" filled="f" stroked="f" strokeweight=".5pt">
              <v:textbox style="mso-fit-shape-to-text:t" inset="0,0,0,0">
                <w:txbxContent>
                  <w:p w:rsidR="00A1272B" w:rsidRDefault="00024C0A">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024C0A">
      <w:pPr>
        <w:spacing w:after="0" w:line="240" w:lineRule="auto"/>
      </w:pPr>
      <w:r>
        <w:separator/>
      </w:r>
    </w:p>
  </w:footnote>
  <w:footnote w:type="continuationSeparator" w:id="0">
    <w:p w:rsidR="00000000" w:rsidRDefault="00024C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E5902"/>
    <w:multiLevelType w:val="multilevel"/>
    <w:tmpl w:val="14CE5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7B2467"/>
    <w:multiLevelType w:val="multilevel"/>
    <w:tmpl w:val="167B246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9861D7"/>
    <w:multiLevelType w:val="multilevel"/>
    <w:tmpl w:val="1A986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0F5DA3"/>
    <w:multiLevelType w:val="multilevel"/>
    <w:tmpl w:val="1E0F5DA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AE2355D"/>
    <w:multiLevelType w:val="multilevel"/>
    <w:tmpl w:val="3AE2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B27594"/>
    <w:multiLevelType w:val="multilevel"/>
    <w:tmpl w:val="49B27594"/>
    <w:lvl w:ilvl="0">
      <w:start w:val="1"/>
      <w:numFmt w:val="decimal"/>
      <w:lvlText w:val="%1."/>
      <w:lvlJc w:val="left"/>
      <w:pPr>
        <w:ind w:left="644" w:hanging="360"/>
      </w:pPr>
      <w:rPr>
        <w:rFonts w:hint="default"/>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5555578A"/>
    <w:multiLevelType w:val="multilevel"/>
    <w:tmpl w:val="555557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AA8FCB8"/>
    <w:multiLevelType w:val="singleLevel"/>
    <w:tmpl w:val="5AA8FCB8"/>
    <w:lvl w:ilvl="0">
      <w:start w:val="1"/>
      <w:numFmt w:val="decimal"/>
      <w:suff w:val="space"/>
      <w:lvlText w:val="%1."/>
      <w:lvlJc w:val="left"/>
    </w:lvl>
  </w:abstractNum>
  <w:abstractNum w:abstractNumId="8" w15:restartNumberingAfterBreak="0">
    <w:nsid w:val="5AAA6E06"/>
    <w:multiLevelType w:val="singleLevel"/>
    <w:tmpl w:val="5AAA6E06"/>
    <w:lvl w:ilvl="0">
      <w:start w:val="1"/>
      <w:numFmt w:val="decimal"/>
      <w:suff w:val="space"/>
      <w:lvlText w:val="%1."/>
      <w:lvlJc w:val="left"/>
    </w:lvl>
  </w:abstractNum>
  <w:abstractNum w:abstractNumId="9" w15:restartNumberingAfterBreak="0">
    <w:nsid w:val="5AAA7634"/>
    <w:multiLevelType w:val="singleLevel"/>
    <w:tmpl w:val="5AAA7634"/>
    <w:lvl w:ilvl="0">
      <w:start w:val="1"/>
      <w:numFmt w:val="decimal"/>
      <w:suff w:val="space"/>
      <w:lvlText w:val="%1."/>
      <w:lvlJc w:val="left"/>
    </w:lvl>
  </w:abstractNum>
  <w:abstractNum w:abstractNumId="10" w15:restartNumberingAfterBreak="0">
    <w:nsid w:val="5ACC3DD6"/>
    <w:multiLevelType w:val="singleLevel"/>
    <w:tmpl w:val="5ACC3DD6"/>
    <w:lvl w:ilvl="0">
      <w:start w:val="1"/>
      <w:numFmt w:val="decimal"/>
      <w:suff w:val="space"/>
      <w:lvlText w:val="%1."/>
      <w:lvlJc w:val="left"/>
    </w:lvl>
  </w:abstractNum>
  <w:abstractNum w:abstractNumId="11" w15:restartNumberingAfterBreak="0">
    <w:nsid w:val="5ACCA9B6"/>
    <w:multiLevelType w:val="singleLevel"/>
    <w:tmpl w:val="5ACCA9B6"/>
    <w:lvl w:ilvl="0">
      <w:start w:val="1"/>
      <w:numFmt w:val="decimal"/>
      <w:suff w:val="space"/>
      <w:lvlText w:val="%1."/>
      <w:lvlJc w:val="left"/>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5"/>
  </w:num>
  <w:num w:numId="9">
    <w:abstractNumId w:val="2"/>
  </w:num>
  <w:num w:numId="10">
    <w:abstractNumId w:val="0"/>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01D255E"/>
    <w:rsid w:val="00024C0A"/>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1272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7677505"/>
    <w:rsid w:val="0A9C0586"/>
    <w:rsid w:val="0DD13B5E"/>
    <w:rsid w:val="12F16002"/>
    <w:rsid w:val="17D76B9F"/>
    <w:rsid w:val="1A9973AF"/>
    <w:rsid w:val="1C2C7338"/>
    <w:rsid w:val="1C35308A"/>
    <w:rsid w:val="215F164A"/>
    <w:rsid w:val="255A660E"/>
    <w:rsid w:val="29691580"/>
    <w:rsid w:val="2F8022AF"/>
    <w:rsid w:val="32F95164"/>
    <w:rsid w:val="38523934"/>
    <w:rsid w:val="3BBA0494"/>
    <w:rsid w:val="401D255E"/>
    <w:rsid w:val="423204B7"/>
    <w:rsid w:val="4744151F"/>
    <w:rsid w:val="52624A6E"/>
    <w:rsid w:val="57112D5E"/>
    <w:rsid w:val="5B2A0FA3"/>
    <w:rsid w:val="60B01483"/>
    <w:rsid w:val="63830204"/>
    <w:rsid w:val="6ABE21FB"/>
    <w:rsid w:val="745F04F6"/>
    <w:rsid w:val="78D36AB7"/>
    <w:rsid w:val="7C58636D"/>
    <w:rsid w:val="7C795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B99642D"/>
  <w15:docId w15:val="{FDE413FE-6F16-4F38-94C4-1B422D5E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pPr>
    <w:rPr>
      <w:rFonts w:eastAsiaTheme="minorHAnsi"/>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rsid w:val="00024C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024C0A"/>
    <w:rPr>
      <w:rFonts w:ascii="Segoe UI" w:eastAsiaTheme="minorHAnsi" w:hAnsi="Segoe UI" w:cs="Segoe UI"/>
      <w:sz w:val="18"/>
      <w:szCs w:val="18"/>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5671</Words>
  <Characters>32330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HP2</cp:lastModifiedBy>
  <cp:revision>2</cp:revision>
  <cp:lastPrinted>2018-08-27T01:43:00Z</cp:lastPrinted>
  <dcterms:created xsi:type="dcterms:W3CDTF">2018-05-22T06:55:00Z</dcterms:created>
  <dcterms:modified xsi:type="dcterms:W3CDTF">2018-08-27T01:44:00Z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